
<file path=[Content_Types].xml><?xml version="1.0" encoding="utf-8"?>
<Types xmlns="http://schemas.openxmlformats.org/package/2006/content-types">
  <Default Extension="bin" ContentType="application/vnd.ms-office.activeX"/>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C58" w:rsidRPr="007F1A84" w:rsidRDefault="00183C58" w:rsidP="00183C58">
      <w:pPr>
        <w:pBdr>
          <w:top w:val="single" w:sz="4" w:space="1" w:color="auto"/>
          <w:bottom w:val="single" w:sz="4" w:space="1" w:color="auto"/>
        </w:pBdr>
        <w:spacing w:after="120"/>
      </w:pPr>
      <w:bookmarkStart w:id="0" w:name="_GoBack"/>
      <w:bookmarkEnd w:id="0"/>
      <w:r w:rsidRPr="007F1A84">
        <w:tab/>
      </w:r>
    </w:p>
    <w:p w:rsidR="00183C58" w:rsidRPr="007F1A84" w:rsidRDefault="00183C58" w:rsidP="00183C58">
      <w:pPr>
        <w:pBdr>
          <w:top w:val="single" w:sz="4" w:space="1" w:color="auto"/>
          <w:bottom w:val="single" w:sz="4" w:space="1" w:color="auto"/>
        </w:pBdr>
        <w:jc w:val="right"/>
        <w:rPr>
          <w:b/>
          <w:color w:val="006A68"/>
          <w:position w:val="10"/>
        </w:rPr>
      </w:pPr>
      <w:r>
        <w:rPr>
          <w:noProof/>
          <w:lang w:eastAsia="en-AU"/>
        </w:rPr>
        <w:drawing>
          <wp:inline distT="0" distB="0" distL="0" distR="0" wp14:anchorId="58B06892" wp14:editId="02A88B46">
            <wp:extent cx="1590675" cy="381000"/>
            <wp:effectExtent l="0" t="0" r="9525" b="0"/>
            <wp:docPr id="2" name="Picture 2" descr="http://intranet.accc.gov.au/content/item.phtml?itemId=448242&amp;nodeId=9ded534a14f19852ac5116915b97c2e8&amp;fn=logo_125x30-300dpi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accc.gov.au/content/item.phtml?itemId=448242&amp;nodeId=9ded534a14f19852ac5116915b97c2e8&amp;fn=logo_125x30-300dpi_BW.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590675" cy="381000"/>
                    </a:xfrm>
                    <a:prstGeom prst="rect">
                      <a:avLst/>
                    </a:prstGeom>
                    <a:noFill/>
                    <a:ln>
                      <a:noFill/>
                    </a:ln>
                  </pic:spPr>
                </pic:pic>
              </a:graphicData>
            </a:graphic>
          </wp:inline>
        </w:drawing>
      </w:r>
    </w:p>
    <w:p w:rsidR="00183C58" w:rsidRPr="007F1A84" w:rsidRDefault="00183C58" w:rsidP="00183C58">
      <w:pPr>
        <w:pBdr>
          <w:top w:val="single" w:sz="4" w:space="1" w:color="auto"/>
          <w:bottom w:val="single" w:sz="4" w:space="1" w:color="auto"/>
        </w:pBdr>
        <w:rPr>
          <w:color w:val="008080"/>
          <w:position w:val="16"/>
        </w:rPr>
      </w:pPr>
    </w:p>
    <w:tbl>
      <w:tblPr>
        <w:tblW w:w="9072" w:type="dxa"/>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2576"/>
        <w:gridCol w:w="6496"/>
      </w:tblGrid>
      <w:tr w:rsidR="00183C58" w:rsidRPr="001572B5" w:rsidTr="005462D9">
        <w:trPr>
          <w:jc w:val="center"/>
        </w:trPr>
        <w:tc>
          <w:tcPr>
            <w:tcW w:w="2576" w:type="dxa"/>
            <w:tcBorders>
              <w:left w:val="nil"/>
              <w:bottom w:val="single" w:sz="4" w:space="0" w:color="C0C0C0"/>
              <w:right w:val="nil"/>
            </w:tcBorders>
            <w:shd w:val="clear" w:color="auto" w:fill="FFFFFF"/>
          </w:tcPr>
          <w:p w:rsidR="00183C58" w:rsidRPr="007F1A84" w:rsidRDefault="00183C58" w:rsidP="005462D9">
            <w:pPr>
              <w:spacing w:before="160" w:after="160"/>
              <w:rPr>
                <w:b/>
              </w:rPr>
            </w:pPr>
          </w:p>
        </w:tc>
        <w:tc>
          <w:tcPr>
            <w:tcW w:w="6496" w:type="dxa"/>
            <w:tcBorders>
              <w:left w:val="nil"/>
              <w:bottom w:val="single" w:sz="4" w:space="0" w:color="C0C0C0"/>
              <w:right w:val="nil"/>
            </w:tcBorders>
            <w:shd w:val="clear" w:color="auto" w:fill="FFFFFF"/>
          </w:tcPr>
          <w:p w:rsidR="00183C58" w:rsidRPr="00FE1EF2" w:rsidRDefault="00183C58" w:rsidP="005462D9">
            <w:pPr>
              <w:spacing w:before="160" w:after="160"/>
              <w:ind w:left="34"/>
              <w:rPr>
                <w:b/>
                <w:sz w:val="28"/>
                <w:szCs w:val="28"/>
              </w:rPr>
            </w:pPr>
            <w:bookmarkStart w:id="1" w:name="ID"/>
            <w:bookmarkEnd w:id="1"/>
            <w:r w:rsidRPr="00FE1EF2">
              <w:rPr>
                <w:b/>
                <w:sz w:val="28"/>
                <w:szCs w:val="28"/>
              </w:rPr>
              <w:t>Australian Competition and Consumer Commission</w:t>
            </w:r>
          </w:p>
        </w:tc>
      </w:tr>
      <w:tr w:rsidR="00183C58" w:rsidRPr="001572B5" w:rsidTr="005462D9">
        <w:trPr>
          <w:jc w:val="center"/>
        </w:trPr>
        <w:tc>
          <w:tcPr>
            <w:tcW w:w="2576" w:type="dxa"/>
            <w:tcBorders>
              <w:top w:val="single" w:sz="4" w:space="0" w:color="C0C0C0"/>
              <w:bottom w:val="single" w:sz="4" w:space="0" w:color="C0C0C0"/>
            </w:tcBorders>
            <w:shd w:val="clear" w:color="auto" w:fill="FFFFFF"/>
          </w:tcPr>
          <w:p w:rsidR="00183C58" w:rsidRPr="007F1A84" w:rsidRDefault="00183C58" w:rsidP="005462D9">
            <w:pPr>
              <w:spacing w:before="160" w:after="160"/>
              <w:rPr>
                <w:b/>
              </w:rPr>
            </w:pPr>
            <w:r w:rsidRPr="007F1A84">
              <w:rPr>
                <w:b/>
              </w:rPr>
              <w:t>Title</w:t>
            </w:r>
          </w:p>
        </w:tc>
        <w:tc>
          <w:tcPr>
            <w:tcW w:w="6496" w:type="dxa"/>
            <w:tcBorders>
              <w:top w:val="single" w:sz="4" w:space="0" w:color="C0C0C0"/>
              <w:bottom w:val="single" w:sz="4" w:space="0" w:color="C0C0C0"/>
            </w:tcBorders>
            <w:shd w:val="clear" w:color="auto" w:fill="FFFFFF"/>
          </w:tcPr>
          <w:p w:rsidR="00183C58" w:rsidRPr="001572B5" w:rsidRDefault="00183C58" w:rsidP="000857E7">
            <w:pPr>
              <w:spacing w:before="160" w:after="160"/>
              <w:ind w:left="34"/>
              <w:rPr>
                <w:b/>
              </w:rPr>
            </w:pPr>
            <w:r w:rsidRPr="001572B5">
              <w:rPr>
                <w:b/>
              </w:rPr>
              <w:t xml:space="preserve">Hazard </w:t>
            </w:r>
            <w:r w:rsidR="000857E7">
              <w:rPr>
                <w:b/>
              </w:rPr>
              <w:t xml:space="preserve">Analysis and </w:t>
            </w:r>
            <w:r w:rsidRPr="001572B5">
              <w:rPr>
                <w:b/>
              </w:rPr>
              <w:t>Management Guidelines</w:t>
            </w:r>
          </w:p>
        </w:tc>
      </w:tr>
      <w:tr w:rsidR="00183C58" w:rsidRPr="001572B5" w:rsidTr="005462D9">
        <w:trPr>
          <w:jc w:val="center"/>
        </w:trPr>
        <w:tc>
          <w:tcPr>
            <w:tcW w:w="2576" w:type="dxa"/>
            <w:tcBorders>
              <w:top w:val="single" w:sz="4" w:space="0" w:color="C0C0C0"/>
              <w:bottom w:val="single" w:sz="4" w:space="0" w:color="C0C0C0"/>
            </w:tcBorders>
            <w:shd w:val="clear" w:color="auto" w:fill="FFFFFF"/>
          </w:tcPr>
          <w:p w:rsidR="00183C58" w:rsidRPr="007F1A84" w:rsidRDefault="00183C58" w:rsidP="005462D9">
            <w:pPr>
              <w:spacing w:before="100" w:after="100"/>
              <w:rPr>
                <w:b/>
              </w:rPr>
            </w:pPr>
            <w:r w:rsidRPr="007F1A84">
              <w:rPr>
                <w:b/>
              </w:rPr>
              <w:t>Description</w:t>
            </w:r>
          </w:p>
        </w:tc>
        <w:tc>
          <w:tcPr>
            <w:tcW w:w="6496" w:type="dxa"/>
            <w:tcBorders>
              <w:top w:val="single" w:sz="4" w:space="0" w:color="C0C0C0"/>
              <w:bottom w:val="single" w:sz="4" w:space="0" w:color="C0C0C0"/>
            </w:tcBorders>
            <w:shd w:val="clear" w:color="auto" w:fill="FFFFFF"/>
          </w:tcPr>
          <w:p w:rsidR="00183C58" w:rsidRPr="007F1A84" w:rsidRDefault="00B06A40" w:rsidP="000857E7">
            <w:pPr>
              <w:spacing w:before="100" w:after="100"/>
              <w:ind w:left="34"/>
            </w:pPr>
            <w:bookmarkStart w:id="2" w:name="Description"/>
            <w:bookmarkEnd w:id="2"/>
            <w:r>
              <w:t>These guidelines</w:t>
            </w:r>
            <w:r w:rsidR="00183C58" w:rsidRPr="007F1A84">
              <w:t xml:space="preserve"> </w:t>
            </w:r>
            <w:r w:rsidR="00600059">
              <w:t>provide an overview of</w:t>
            </w:r>
            <w:r w:rsidR="00183C58" w:rsidRPr="007F1A84">
              <w:t xml:space="preserve"> how Consumer Product Safety Branch</w:t>
            </w:r>
            <w:r w:rsidR="00DD2D8E">
              <w:t xml:space="preserve"> </w:t>
            </w:r>
            <w:r w:rsidR="00183C58" w:rsidRPr="007F1A84">
              <w:t>staff</w:t>
            </w:r>
            <w:r w:rsidR="00F22B9B">
              <w:t xml:space="preserve"> </w:t>
            </w:r>
            <w:r w:rsidR="00183C58" w:rsidRPr="007F1A84">
              <w:t xml:space="preserve"> identif</w:t>
            </w:r>
            <w:r w:rsidR="00F860D9">
              <w:t>y</w:t>
            </w:r>
            <w:r w:rsidR="00183C58" w:rsidRPr="007F1A84">
              <w:t xml:space="preserve"> consumer product safety hazards and the considerations that are relevant to managing them. </w:t>
            </w:r>
          </w:p>
        </w:tc>
      </w:tr>
    </w:tbl>
    <w:p w:rsidR="00183C58" w:rsidRPr="001572B5" w:rsidRDefault="00183C58" w:rsidP="00183C58">
      <w:pPr>
        <w:pStyle w:val="ListNumber"/>
        <w:rPr>
          <w:b/>
        </w:rPr>
      </w:pPr>
    </w:p>
    <w:p w:rsidR="00183C58" w:rsidRPr="001572B5" w:rsidRDefault="00183C58" w:rsidP="00600059">
      <w:pPr>
        <w:pStyle w:val="Heading2"/>
        <w:jc w:val="center"/>
      </w:pPr>
      <w:r w:rsidRPr="001572B5">
        <w:br w:type="page"/>
      </w:r>
      <w:r w:rsidR="000857E7">
        <w:lastRenderedPageBreak/>
        <w:t>H</w:t>
      </w:r>
      <w:r w:rsidRPr="001572B5">
        <w:t xml:space="preserve">azard identification and </w:t>
      </w:r>
      <w:r w:rsidR="00C31CB1">
        <w:t xml:space="preserve">analysis </w:t>
      </w:r>
      <w:r w:rsidRPr="001572B5">
        <w:t>framework</w:t>
      </w:r>
    </w:p>
    <w:p w:rsidR="00183C58" w:rsidRPr="001572B5" w:rsidRDefault="00183C58" w:rsidP="00183C5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183C58" w:rsidRPr="001572B5" w:rsidTr="005462D9">
        <w:tc>
          <w:tcPr>
            <w:tcW w:w="2376" w:type="dxa"/>
          </w:tcPr>
          <w:p w:rsidR="00183C58" w:rsidRPr="001572B5" w:rsidRDefault="00183C58" w:rsidP="005462D9">
            <w:r w:rsidRPr="001572B5">
              <w:t>Possible issues are identified</w:t>
            </w:r>
          </w:p>
        </w:tc>
        <w:tc>
          <w:tcPr>
            <w:tcW w:w="6866" w:type="dxa"/>
          </w:tcPr>
          <w:p w:rsidR="00183C58" w:rsidRPr="001572B5" w:rsidRDefault="00183C58" w:rsidP="005462D9">
            <w:r>
              <w:rPr>
                <w:noProof/>
                <w:lang w:eastAsia="en-AU"/>
              </w:rPr>
              <mc:AlternateContent>
                <mc:Choice Requires="wps">
                  <w:drawing>
                    <wp:anchor distT="0" distB="0" distL="114300" distR="114300" simplePos="0" relativeHeight="251659264" behindDoc="0" locked="0" layoutInCell="1" allowOverlap="1" wp14:anchorId="16F3B4EE" wp14:editId="1E70C04B">
                      <wp:simplePos x="0" y="0"/>
                      <wp:positionH relativeFrom="column">
                        <wp:posOffset>34925</wp:posOffset>
                      </wp:positionH>
                      <wp:positionV relativeFrom="paragraph">
                        <wp:posOffset>34290</wp:posOffset>
                      </wp:positionV>
                      <wp:extent cx="1733550" cy="1629410"/>
                      <wp:effectExtent l="635" t="0" r="0" b="38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629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1418" w:rsidRDefault="00AE1418" w:rsidP="00183C58">
                                  <w:r>
                                    <w:t>Proactively generated:</w:t>
                                  </w:r>
                                </w:p>
                                <w:p w:rsidR="00AE1418" w:rsidRDefault="00AE1418" w:rsidP="00183C58">
                                  <w:pPr>
                                    <w:numPr>
                                      <w:ilvl w:val="0"/>
                                      <w:numId w:val="32"/>
                                    </w:numPr>
                                  </w:pPr>
                                  <w:r>
                                    <w:t>International and Australian recalls</w:t>
                                  </w:r>
                                </w:p>
                                <w:p w:rsidR="00AE1418" w:rsidRDefault="00AE1418" w:rsidP="00183C58">
                                  <w:pPr>
                                    <w:numPr>
                                      <w:ilvl w:val="0"/>
                                      <w:numId w:val="32"/>
                                    </w:numPr>
                                  </w:pPr>
                                  <w:r>
                                    <w:t>Media reports</w:t>
                                  </w:r>
                                </w:p>
                                <w:p w:rsidR="00AE1418" w:rsidRDefault="00AE1418" w:rsidP="00183C58">
                                  <w:pPr>
                                    <w:numPr>
                                      <w:ilvl w:val="0"/>
                                      <w:numId w:val="32"/>
                                    </w:numPr>
                                  </w:pPr>
                                  <w:r>
                                    <w:t>Health system records</w:t>
                                  </w:r>
                                </w:p>
                                <w:p w:rsidR="00AE1418" w:rsidRDefault="00AE1418" w:rsidP="00183C58">
                                  <w:pPr>
                                    <w:numPr>
                                      <w:ilvl w:val="0"/>
                                      <w:numId w:val="32"/>
                                    </w:numPr>
                                    <w:spacing w:after="200" w:line="276" w:lineRule="auto"/>
                                  </w:pPr>
                                  <w:r>
                                    <w:t>Professional literature</w:t>
                                  </w:r>
                                </w:p>
                                <w:p w:rsidR="00AE1418" w:rsidRDefault="00AE1418" w:rsidP="00183C58">
                                  <w:pPr>
                                    <w:numPr>
                                      <w:ilvl w:val="0"/>
                                      <w:numId w:val="32"/>
                                    </w:numPr>
                                    <w:spacing w:after="200" w:line="276" w:lineRule="auto"/>
                                  </w:pPr>
                                  <w:r>
                                    <w:t>Coroner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75pt;margin-top:2.7pt;width:136.5pt;height:1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2+ggIAABI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" stroked="f">
                      <v:textbox>
                        <w:txbxContent>
                          <w:p w:rsidR="00AE1418" w:rsidRDefault="00AE1418" w:rsidP="00183C58">
                            <w:r>
                              <w:t>Proactively generated:</w:t>
                            </w:r>
                          </w:p>
                          <w:p w:rsidR="00AE1418" w:rsidRDefault="00AE1418" w:rsidP="00183C58">
                            <w:pPr>
                              <w:numPr>
                                <w:ilvl w:val="0"/>
                                <w:numId w:val="32"/>
                              </w:numPr>
                            </w:pPr>
                            <w:r>
                              <w:t>International and Australian recalls</w:t>
                            </w:r>
                          </w:p>
                          <w:p w:rsidR="00AE1418" w:rsidRDefault="00AE1418" w:rsidP="00183C58">
                            <w:pPr>
                              <w:numPr>
                                <w:ilvl w:val="0"/>
                                <w:numId w:val="32"/>
                              </w:numPr>
                            </w:pPr>
                            <w:r>
                              <w:t>Media reports</w:t>
                            </w:r>
                          </w:p>
                          <w:p w:rsidR="00AE1418" w:rsidRDefault="00AE1418" w:rsidP="00183C58">
                            <w:pPr>
                              <w:numPr>
                                <w:ilvl w:val="0"/>
                                <w:numId w:val="32"/>
                              </w:numPr>
                            </w:pPr>
                            <w:r>
                              <w:t>Health system records</w:t>
                            </w:r>
                          </w:p>
                          <w:p w:rsidR="00AE1418" w:rsidRDefault="00AE1418" w:rsidP="00183C58">
                            <w:pPr>
                              <w:numPr>
                                <w:ilvl w:val="0"/>
                                <w:numId w:val="32"/>
                              </w:numPr>
                              <w:spacing w:after="200" w:line="276" w:lineRule="auto"/>
                            </w:pPr>
                            <w:r>
                              <w:t>Professional literature</w:t>
                            </w:r>
                          </w:p>
                          <w:p w:rsidR="00AE1418" w:rsidRDefault="00AE1418" w:rsidP="00183C58">
                            <w:pPr>
                              <w:numPr>
                                <w:ilvl w:val="0"/>
                                <w:numId w:val="32"/>
                              </w:numPr>
                              <w:spacing w:after="200" w:line="276" w:lineRule="auto"/>
                            </w:pPr>
                            <w:r>
                              <w:t>Coroner data</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14:anchorId="668DBFB5" wp14:editId="67006103">
                      <wp:simplePos x="0" y="0"/>
                      <wp:positionH relativeFrom="column">
                        <wp:posOffset>2221865</wp:posOffset>
                      </wp:positionH>
                      <wp:positionV relativeFrom="paragraph">
                        <wp:posOffset>34290</wp:posOffset>
                      </wp:positionV>
                      <wp:extent cx="1851025" cy="1346200"/>
                      <wp:effectExtent l="0" t="0" r="0" b="12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025" cy="134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1418" w:rsidRDefault="00AE1418" w:rsidP="00183C58">
                                  <w:r>
                                    <w:t>Reactive:</w:t>
                                  </w:r>
                                </w:p>
                                <w:p w:rsidR="00AE1418" w:rsidRDefault="00AE1418" w:rsidP="00183C58">
                                  <w:pPr>
                                    <w:numPr>
                                      <w:ilvl w:val="0"/>
                                      <w:numId w:val="32"/>
                                    </w:numPr>
                                  </w:pPr>
                                  <w:r>
                                    <w:t>Mandatory injury reports</w:t>
                                  </w:r>
                                </w:p>
                                <w:p w:rsidR="00AE1418" w:rsidRDefault="00AE1418" w:rsidP="00183C58">
                                  <w:pPr>
                                    <w:numPr>
                                      <w:ilvl w:val="0"/>
                                      <w:numId w:val="32"/>
                                    </w:numPr>
                                  </w:pPr>
                                  <w:r>
                                    <w:t>Reports and complaints from consumers and competitors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174.95pt;margin-top:2.7pt;width:145.75pt;height:1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ZBxhAIAABc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" stroked="f">
                      <v:textbox>
                        <w:txbxContent>
                          <w:p w:rsidR="00AE1418" w:rsidRDefault="00AE1418" w:rsidP="00183C58">
                            <w:r>
                              <w:t>Reactive:</w:t>
                            </w:r>
                          </w:p>
                          <w:p w:rsidR="00AE1418" w:rsidRDefault="00AE1418" w:rsidP="00183C58">
                            <w:pPr>
                              <w:numPr>
                                <w:ilvl w:val="0"/>
                                <w:numId w:val="32"/>
                              </w:numPr>
                            </w:pPr>
                            <w:r>
                              <w:t>Mandatory injury reports</w:t>
                            </w:r>
                          </w:p>
                          <w:p w:rsidR="00AE1418" w:rsidRDefault="00AE1418" w:rsidP="00183C58">
                            <w:pPr>
                              <w:numPr>
                                <w:ilvl w:val="0"/>
                                <w:numId w:val="32"/>
                              </w:numPr>
                            </w:pPr>
                            <w:r>
                              <w:t>Reports and complaints from consumers and competitors</w:t>
                            </w:r>
                          </w:p>
                        </w:txbxContent>
                      </v:textbox>
                    </v:shape>
                  </w:pict>
                </mc:Fallback>
              </mc:AlternateContent>
            </w:r>
          </w:p>
          <w:p w:rsidR="00183C58" w:rsidRPr="001572B5" w:rsidRDefault="00183C58" w:rsidP="005462D9">
            <w:r>
              <w:rPr>
                <w:noProof/>
                <w:lang w:eastAsia="en-AU"/>
              </w:rPr>
              <mc:AlternateContent>
                <mc:Choice Requires="wps">
                  <w:drawing>
                    <wp:anchor distT="0" distB="0" distL="114300" distR="114300" simplePos="0" relativeHeight="251660288" behindDoc="0" locked="0" layoutInCell="1" allowOverlap="1" wp14:anchorId="14969D43" wp14:editId="711BDFC4">
                      <wp:simplePos x="0" y="0"/>
                      <wp:positionH relativeFrom="column">
                        <wp:posOffset>2002790</wp:posOffset>
                      </wp:positionH>
                      <wp:positionV relativeFrom="paragraph">
                        <wp:posOffset>81915</wp:posOffset>
                      </wp:positionV>
                      <wp:extent cx="14605" cy="1332865"/>
                      <wp:effectExtent l="6350" t="8890" r="7620" b="1079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157.7pt;margin-top:6.45pt;width:1.15pt;height:10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"/>
                  </w:pict>
                </mc:Fallback>
              </mc:AlternateContent>
            </w:r>
          </w:p>
          <w:p w:rsidR="00183C58" w:rsidRPr="001572B5" w:rsidRDefault="00183C58" w:rsidP="005462D9"/>
          <w:p w:rsidR="00183C58" w:rsidRPr="001572B5" w:rsidRDefault="00183C58" w:rsidP="005462D9"/>
          <w:p w:rsidR="00183C58" w:rsidRPr="001572B5" w:rsidRDefault="00183C58" w:rsidP="005462D9">
            <w:pPr>
              <w:ind w:left="360"/>
            </w:pPr>
          </w:p>
          <w:p w:rsidR="00183C58" w:rsidRPr="001572B5" w:rsidRDefault="00183C58" w:rsidP="005462D9">
            <w:pPr>
              <w:ind w:left="360"/>
            </w:pPr>
          </w:p>
          <w:p w:rsidR="00183C58" w:rsidRPr="001572B5" w:rsidRDefault="00183C58" w:rsidP="005462D9">
            <w:pPr>
              <w:ind w:left="360"/>
            </w:pPr>
          </w:p>
          <w:p w:rsidR="00183C58" w:rsidRPr="001572B5" w:rsidRDefault="00183C58" w:rsidP="005462D9"/>
          <w:p w:rsidR="00183C58" w:rsidRPr="001572B5" w:rsidRDefault="00183C58" w:rsidP="005462D9">
            <w:pPr>
              <w:ind w:left="360"/>
            </w:pPr>
          </w:p>
          <w:p w:rsidR="00183C58" w:rsidRPr="001572B5" w:rsidRDefault="00183C58" w:rsidP="005462D9">
            <w:pPr>
              <w:ind w:left="360"/>
            </w:pPr>
          </w:p>
          <w:p w:rsidR="00183C58" w:rsidRPr="001572B5" w:rsidRDefault="00183C58" w:rsidP="005462D9">
            <w:r w:rsidRPr="001572B5">
              <w:t>Information may also be received from a state/territory regulator.</w:t>
            </w:r>
          </w:p>
        </w:tc>
      </w:tr>
      <w:tr w:rsidR="00183C58" w:rsidRPr="001572B5" w:rsidTr="005462D9">
        <w:tc>
          <w:tcPr>
            <w:tcW w:w="2376" w:type="dxa"/>
          </w:tcPr>
          <w:p w:rsidR="00183C58" w:rsidRPr="001572B5" w:rsidRDefault="00183C58" w:rsidP="005462D9">
            <w:r w:rsidRPr="001572B5">
              <w:t>Appropriate regulator identified</w:t>
            </w:r>
          </w:p>
        </w:tc>
        <w:tc>
          <w:tcPr>
            <w:tcW w:w="6866" w:type="dxa"/>
          </w:tcPr>
          <w:p w:rsidR="00183C58" w:rsidRPr="001572B5" w:rsidRDefault="000857E7" w:rsidP="00183C58">
            <w:pPr>
              <w:numPr>
                <w:ilvl w:val="0"/>
                <w:numId w:val="32"/>
              </w:numPr>
            </w:pPr>
            <w:r>
              <w:t xml:space="preserve">Many </w:t>
            </w:r>
            <w:r w:rsidR="00183C58" w:rsidRPr="001572B5">
              <w:t xml:space="preserve">reports relate to consumer goods that are </w:t>
            </w:r>
            <w:r>
              <w:t xml:space="preserve">regulated by </w:t>
            </w:r>
            <w:r w:rsidR="00183C58" w:rsidRPr="001572B5">
              <w:t>specialist regulators.</w:t>
            </w:r>
            <w:r>
              <w:t xml:space="preserve"> These reports are referred to the relevant regulator.</w:t>
            </w:r>
          </w:p>
          <w:p w:rsidR="00183C58" w:rsidRPr="001572B5" w:rsidRDefault="003137FE" w:rsidP="003137FE">
            <w:pPr>
              <w:numPr>
                <w:ilvl w:val="0"/>
                <w:numId w:val="32"/>
              </w:numPr>
            </w:pPr>
            <w:r>
              <w:t>C</w:t>
            </w:r>
            <w:r w:rsidRPr="001572B5">
              <w:t>ooperative action</w:t>
            </w:r>
            <w:r>
              <w:t>s</w:t>
            </w:r>
            <w:r w:rsidRPr="001572B5">
              <w:t xml:space="preserve"> </w:t>
            </w:r>
            <w:r w:rsidR="00183C58" w:rsidRPr="001572B5">
              <w:t>with these regulators occur when necessary.</w:t>
            </w:r>
          </w:p>
        </w:tc>
      </w:tr>
      <w:tr w:rsidR="00183C58" w:rsidRPr="001572B5" w:rsidTr="005462D9">
        <w:tc>
          <w:tcPr>
            <w:tcW w:w="2376" w:type="dxa"/>
          </w:tcPr>
          <w:p w:rsidR="00183C58" w:rsidRPr="001572B5" w:rsidRDefault="00183C58" w:rsidP="003137FE">
            <w:r w:rsidRPr="001572B5">
              <w:t>Preliminary</w:t>
            </w:r>
            <w:r w:rsidR="003137FE">
              <w:t xml:space="preserve"> </w:t>
            </w:r>
            <w:r w:rsidRPr="001572B5">
              <w:t>assessment occurs</w:t>
            </w:r>
          </w:p>
        </w:tc>
        <w:tc>
          <w:tcPr>
            <w:tcW w:w="6866" w:type="dxa"/>
          </w:tcPr>
          <w:p w:rsidR="00183C58" w:rsidRPr="001572B5" w:rsidRDefault="00183C58" w:rsidP="00183C58">
            <w:pPr>
              <w:numPr>
                <w:ilvl w:val="0"/>
                <w:numId w:val="32"/>
              </w:numPr>
            </w:pPr>
            <w:r w:rsidRPr="001572B5">
              <w:t>All reports have a preliminary assessment by ACCC staff.</w:t>
            </w:r>
          </w:p>
          <w:p w:rsidR="00183C58" w:rsidRPr="001572B5" w:rsidRDefault="003137FE" w:rsidP="00183C58">
            <w:pPr>
              <w:numPr>
                <w:ilvl w:val="0"/>
                <w:numId w:val="32"/>
              </w:numPr>
            </w:pPr>
            <w:r>
              <w:t>An</w:t>
            </w:r>
            <w:r w:rsidRPr="001572B5">
              <w:t xml:space="preserve"> </w:t>
            </w:r>
            <w:r w:rsidR="00183C58" w:rsidRPr="001572B5">
              <w:t>Assessment Matrix is used to conduct the preliminary assessment.</w:t>
            </w:r>
          </w:p>
          <w:p w:rsidR="00183C58" w:rsidRPr="001572B5" w:rsidRDefault="00183C58" w:rsidP="00183C58">
            <w:pPr>
              <w:numPr>
                <w:ilvl w:val="0"/>
                <w:numId w:val="32"/>
              </w:numPr>
            </w:pPr>
            <w:r w:rsidRPr="001572B5">
              <w:t>Decisions are subject to oversight by senior Consumer Product Safety Branch staff (the Product Safety Committee)</w:t>
            </w:r>
            <w:r w:rsidR="003137FE">
              <w:t>.</w:t>
            </w:r>
          </w:p>
        </w:tc>
      </w:tr>
      <w:tr w:rsidR="00183C58" w:rsidRPr="001572B5" w:rsidTr="005462D9">
        <w:tc>
          <w:tcPr>
            <w:tcW w:w="2376" w:type="dxa"/>
          </w:tcPr>
          <w:p w:rsidR="00183C58" w:rsidRPr="001572B5" w:rsidRDefault="00183C58" w:rsidP="005462D9">
            <w:r w:rsidRPr="001572B5">
              <w:t>Initial assessment occurs</w:t>
            </w:r>
          </w:p>
        </w:tc>
        <w:tc>
          <w:tcPr>
            <w:tcW w:w="6866" w:type="dxa"/>
          </w:tcPr>
          <w:p w:rsidR="00183C58" w:rsidRPr="001572B5" w:rsidRDefault="00183C58" w:rsidP="00183C58">
            <w:pPr>
              <w:numPr>
                <w:ilvl w:val="0"/>
                <w:numId w:val="32"/>
              </w:numPr>
            </w:pPr>
            <w:r w:rsidRPr="001572B5">
              <w:t xml:space="preserve">Reports that gain a matrix score of </w:t>
            </w:r>
            <w:r w:rsidRPr="007F1A84">
              <w:rPr>
                <w:i/>
              </w:rPr>
              <w:t>moderate</w:t>
            </w:r>
            <w:r w:rsidRPr="001572B5">
              <w:t xml:space="preserve"> </w:t>
            </w:r>
            <w:r w:rsidR="00E102A0">
              <w:t xml:space="preserve">or above </w:t>
            </w:r>
            <w:r w:rsidRPr="001572B5">
              <w:t xml:space="preserve">require an initial assessment to be conducted to determine the overall </w:t>
            </w:r>
            <w:r w:rsidR="000857E7">
              <w:t>hazard</w:t>
            </w:r>
            <w:r w:rsidR="00905B19">
              <w:t>.</w:t>
            </w:r>
          </w:p>
          <w:p w:rsidR="00183C58" w:rsidRPr="007F1A84" w:rsidRDefault="00183C58" w:rsidP="00183C58">
            <w:pPr>
              <w:numPr>
                <w:ilvl w:val="0"/>
                <w:numId w:val="32"/>
              </w:numPr>
              <w:rPr>
                <w:i/>
              </w:rPr>
            </w:pPr>
            <w:r w:rsidRPr="001572B5">
              <w:t xml:space="preserve">Reports with </w:t>
            </w:r>
            <w:r w:rsidR="000857E7">
              <w:t>an</w:t>
            </w:r>
            <w:r w:rsidR="00E102A0">
              <w:t xml:space="preserve"> initial </w:t>
            </w:r>
            <w:r w:rsidR="000857E7">
              <w:t>assessment</w:t>
            </w:r>
            <w:r w:rsidR="00905B19">
              <w:t xml:space="preserve"> </w:t>
            </w:r>
            <w:r w:rsidR="00E102A0">
              <w:t xml:space="preserve">score </w:t>
            </w:r>
            <w:r w:rsidRPr="001572B5">
              <w:t xml:space="preserve">of </w:t>
            </w:r>
            <w:r w:rsidRPr="007F1A84">
              <w:rPr>
                <w:i/>
              </w:rPr>
              <w:t>low</w:t>
            </w:r>
            <w:r w:rsidRPr="001572B5">
              <w:t xml:space="preserve"> or below are closed requiring </w:t>
            </w:r>
            <w:r w:rsidRPr="007F1A84">
              <w:rPr>
                <w:i/>
              </w:rPr>
              <w:t>no further action</w:t>
            </w:r>
          </w:p>
          <w:p w:rsidR="00183C58" w:rsidRPr="001572B5" w:rsidRDefault="00183C58" w:rsidP="00905B19">
            <w:pPr>
              <w:numPr>
                <w:ilvl w:val="0"/>
                <w:numId w:val="32"/>
              </w:numPr>
            </w:pPr>
            <w:r w:rsidRPr="001572B5">
              <w:t xml:space="preserve">Reports with </w:t>
            </w:r>
            <w:r w:rsidR="00905B19">
              <w:t>a</w:t>
            </w:r>
            <w:r w:rsidR="00AE1418">
              <w:t>n initial assessment</w:t>
            </w:r>
            <w:r w:rsidR="00905B19">
              <w:t xml:space="preserve"> </w:t>
            </w:r>
            <w:r w:rsidR="00E102A0">
              <w:t xml:space="preserve">score </w:t>
            </w:r>
            <w:r w:rsidRPr="001572B5">
              <w:t xml:space="preserve">of </w:t>
            </w:r>
            <w:r w:rsidRPr="007F1A84">
              <w:rPr>
                <w:i/>
              </w:rPr>
              <w:t>moderate</w:t>
            </w:r>
            <w:r w:rsidRPr="001572B5">
              <w:t xml:space="preserve"> or above require a detailed assessment</w:t>
            </w:r>
            <w:r w:rsidR="00E102A0">
              <w:t>.</w:t>
            </w:r>
          </w:p>
        </w:tc>
      </w:tr>
      <w:tr w:rsidR="00183C58" w:rsidRPr="001572B5" w:rsidTr="005462D9">
        <w:tc>
          <w:tcPr>
            <w:tcW w:w="2376" w:type="dxa"/>
          </w:tcPr>
          <w:p w:rsidR="00183C58" w:rsidRPr="001572B5" w:rsidRDefault="00183C58" w:rsidP="005462D9">
            <w:r w:rsidRPr="001572B5">
              <w:t>Detailed assessments are undertaken and issues requiring risk management are identified.</w:t>
            </w:r>
          </w:p>
        </w:tc>
        <w:tc>
          <w:tcPr>
            <w:tcW w:w="6866" w:type="dxa"/>
          </w:tcPr>
          <w:p w:rsidR="00600059" w:rsidRDefault="00E102A0" w:rsidP="00183C58">
            <w:pPr>
              <w:numPr>
                <w:ilvl w:val="0"/>
                <w:numId w:val="32"/>
              </w:numPr>
            </w:pPr>
            <w:r>
              <w:t xml:space="preserve">Initial assessments with a </w:t>
            </w:r>
            <w:r w:rsidRPr="00600059">
              <w:rPr>
                <w:i/>
              </w:rPr>
              <w:t>moderate</w:t>
            </w:r>
            <w:r>
              <w:t xml:space="preserve"> or</w:t>
            </w:r>
            <w:r w:rsidRPr="00600059">
              <w:rPr>
                <w:i/>
              </w:rPr>
              <w:t xml:space="preserve"> high</w:t>
            </w:r>
            <w:r>
              <w:t xml:space="preserve"> score generate</w:t>
            </w:r>
            <w:r w:rsidR="00C31CB1">
              <w:t xml:space="preserve"> </w:t>
            </w:r>
            <w:r w:rsidR="00AE1418">
              <w:t xml:space="preserve">commencement of </w:t>
            </w:r>
            <w:r>
              <w:t xml:space="preserve">a detailed </w:t>
            </w:r>
            <w:r w:rsidR="00AE1418">
              <w:t xml:space="preserve">hazard </w:t>
            </w:r>
            <w:r>
              <w:t>assessment</w:t>
            </w:r>
            <w:r w:rsidR="00600059">
              <w:t>.</w:t>
            </w:r>
          </w:p>
          <w:p w:rsidR="00183C58" w:rsidRPr="001572B5" w:rsidRDefault="00183C58" w:rsidP="00183C58">
            <w:pPr>
              <w:numPr>
                <w:ilvl w:val="0"/>
                <w:numId w:val="32"/>
              </w:numPr>
            </w:pPr>
            <w:r w:rsidRPr="001572B5">
              <w:t>Trend analysis may also identify issues requiring detailed assessment.</w:t>
            </w:r>
          </w:p>
          <w:p w:rsidR="00183C58" w:rsidRPr="001572B5" w:rsidRDefault="00183C58" w:rsidP="00183C58">
            <w:pPr>
              <w:numPr>
                <w:ilvl w:val="0"/>
                <w:numId w:val="32"/>
              </w:numPr>
            </w:pPr>
            <w:r w:rsidRPr="001572B5">
              <w:t xml:space="preserve">A </w:t>
            </w:r>
            <w:r w:rsidR="000857E7">
              <w:t xml:space="preserve">hazard </w:t>
            </w:r>
            <w:r w:rsidRPr="001572B5">
              <w:t xml:space="preserve">assessment </w:t>
            </w:r>
            <w:r w:rsidR="00AE1418">
              <w:t>includes</w:t>
            </w:r>
            <w:r w:rsidRPr="001572B5">
              <w:t xml:space="preserve"> further research and analysis.</w:t>
            </w:r>
          </w:p>
          <w:p w:rsidR="00183C58" w:rsidRPr="001572B5" w:rsidRDefault="00E102A0" w:rsidP="00E102A0">
            <w:pPr>
              <w:numPr>
                <w:ilvl w:val="0"/>
                <w:numId w:val="32"/>
              </w:numPr>
            </w:pPr>
            <w:r>
              <w:t>Detailed a</w:t>
            </w:r>
            <w:r w:rsidR="00183C58" w:rsidRPr="001572B5">
              <w:t xml:space="preserve">ssessments </w:t>
            </w:r>
            <w:r>
              <w:t xml:space="preserve">resulting in a </w:t>
            </w:r>
            <w:r w:rsidR="00183C58" w:rsidRPr="001572B5">
              <w:rPr>
                <w:i/>
              </w:rPr>
              <w:t>moderate</w:t>
            </w:r>
            <w:r w:rsidR="00183C58" w:rsidRPr="001572B5">
              <w:t xml:space="preserve"> or higher </w:t>
            </w:r>
            <w:r>
              <w:t xml:space="preserve">score </w:t>
            </w:r>
            <w:r w:rsidR="00183C58" w:rsidRPr="001572B5">
              <w:t>are generally considered by the PSC and</w:t>
            </w:r>
            <w:r w:rsidR="00AE1418">
              <w:t xml:space="preserve"> may be</w:t>
            </w:r>
            <w:r w:rsidR="00183C58" w:rsidRPr="001572B5">
              <w:t xml:space="preserve"> referred for further action within the </w:t>
            </w:r>
            <w:r w:rsidR="000857E7">
              <w:t xml:space="preserve">Consumer Product Safety </w:t>
            </w:r>
            <w:r w:rsidR="00183C58" w:rsidRPr="001572B5">
              <w:t>Branch</w:t>
            </w:r>
            <w:r w:rsidR="00AE1418">
              <w:t xml:space="preserve"> or to another relevant line area, such as enforcement</w:t>
            </w:r>
            <w:r w:rsidR="00183C58" w:rsidRPr="001572B5">
              <w:t>.</w:t>
            </w:r>
          </w:p>
        </w:tc>
      </w:tr>
    </w:tbl>
    <w:p w:rsidR="00C31CB1" w:rsidRDefault="00C31CB1" w:rsidP="00183C58">
      <w:pPr>
        <w:spacing w:after="120"/>
        <w:rPr>
          <w:b/>
        </w:rPr>
      </w:pPr>
    </w:p>
    <w:p w:rsidR="00600059" w:rsidRDefault="00600059">
      <w:pPr>
        <w:spacing w:before="200"/>
        <w:rPr>
          <w:b/>
        </w:rPr>
      </w:pPr>
      <w:r>
        <w:rPr>
          <w:b/>
        </w:rPr>
        <w:br w:type="page"/>
      </w:r>
    </w:p>
    <w:p w:rsidR="00183C58" w:rsidRPr="00C05D1C" w:rsidRDefault="00183C58" w:rsidP="00183C58">
      <w:pPr>
        <w:spacing w:after="120"/>
        <w:jc w:val="center"/>
        <w:rPr>
          <w:rFonts w:asciiTheme="minorHAnsi" w:hAnsiTheme="minorHAnsi" w:cstheme="minorHAnsi"/>
          <w:b/>
        </w:rPr>
      </w:pPr>
      <w:r w:rsidRPr="00C05D1C">
        <w:rPr>
          <w:rFonts w:asciiTheme="minorHAnsi" w:hAnsiTheme="minorHAnsi" w:cstheme="minorHAnsi"/>
          <w:b/>
        </w:rPr>
        <w:lastRenderedPageBreak/>
        <w:t>Risk Management Decision Making Framework</w:t>
      </w:r>
    </w:p>
    <w:p w:rsidR="00C31CB1" w:rsidRPr="001572B5" w:rsidRDefault="00C31CB1" w:rsidP="00183C58">
      <w:pPr>
        <w:spacing w:after="120"/>
        <w:jc w:val="center"/>
        <w:rPr>
          <w:b/>
        </w:rPr>
      </w:pPr>
    </w:p>
    <w:p w:rsidR="00183C58" w:rsidRPr="001572B5" w:rsidRDefault="00183C58" w:rsidP="00183C58">
      <w:pPr>
        <w:spacing w:after="120"/>
        <w:rPr>
          <w:b/>
        </w:rPr>
      </w:pPr>
      <w:r w:rsidRPr="001572B5">
        <w:rPr>
          <w:b/>
        </w:rPr>
        <w:t xml:space="preserve">Step 1: Does the </w:t>
      </w:r>
      <w:r w:rsidR="004819DF">
        <w:rPr>
          <w:b/>
        </w:rPr>
        <w:t xml:space="preserve">hazard </w:t>
      </w:r>
      <w:r w:rsidRPr="001572B5">
        <w:rPr>
          <w:b/>
        </w:rPr>
        <w:t>assessment indicate that intervention is warranted?</w:t>
      </w:r>
    </w:p>
    <w:p w:rsidR="00183C58" w:rsidRPr="00E611CA" w:rsidRDefault="00183C58" w:rsidP="00C05D1C">
      <w:pPr>
        <w:spacing w:line="276" w:lineRule="auto"/>
        <w:rPr>
          <w:b/>
        </w:rPr>
      </w:pPr>
      <w:r w:rsidRPr="00E611CA">
        <w:rPr>
          <w:b/>
        </w:rPr>
        <w:t>Consider: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183C58" w:rsidRPr="001572B5" w:rsidTr="005462D9">
        <w:tc>
          <w:tcPr>
            <w:tcW w:w="2376" w:type="dxa"/>
          </w:tcPr>
          <w:p w:rsidR="00183C58" w:rsidRPr="001572B5" w:rsidRDefault="00183C58" w:rsidP="005462D9">
            <w:r w:rsidRPr="001572B5">
              <w:t>How likely is it that an injury will occur?</w:t>
            </w:r>
          </w:p>
        </w:tc>
        <w:tc>
          <w:tcPr>
            <w:tcW w:w="6866" w:type="dxa"/>
          </w:tcPr>
          <w:p w:rsidR="00183C58" w:rsidRPr="001572B5" w:rsidRDefault="00183C58" w:rsidP="00E611CA">
            <w:pPr>
              <w:pStyle w:val="ListParagraph"/>
              <w:numPr>
                <w:ilvl w:val="0"/>
                <w:numId w:val="40"/>
              </w:numPr>
            </w:pPr>
            <w:r w:rsidRPr="001572B5">
              <w:t>Are the hazard scenarios and steps leading to the injury realistic</w:t>
            </w:r>
            <w:r w:rsidR="00974F53">
              <w:t xml:space="preserve"> and complete</w:t>
            </w:r>
            <w:r w:rsidRPr="001572B5">
              <w:t>?</w:t>
            </w:r>
          </w:p>
          <w:p w:rsidR="00183C58" w:rsidRPr="001572B5" w:rsidRDefault="00183C58" w:rsidP="00E611CA">
            <w:pPr>
              <w:pStyle w:val="ListParagraph"/>
              <w:numPr>
                <w:ilvl w:val="0"/>
                <w:numId w:val="40"/>
              </w:numPr>
            </w:pPr>
            <w:r w:rsidRPr="001572B5">
              <w:t>Are they supported by any evidence</w:t>
            </w:r>
            <w:r w:rsidR="00974F53">
              <w:t>?</w:t>
            </w:r>
            <w:r w:rsidRPr="001572B5">
              <w:t xml:space="preserve"> Does </w:t>
            </w:r>
            <w:r w:rsidR="00974F53">
              <w:t xml:space="preserve">historic </w:t>
            </w:r>
            <w:r w:rsidRPr="001572B5">
              <w:t>injury data suggest that there is a correlation between the injury and the product?</w:t>
            </w:r>
          </w:p>
          <w:p w:rsidR="00183C58" w:rsidRPr="001572B5" w:rsidRDefault="00974F53" w:rsidP="00974F53">
            <w:pPr>
              <w:pStyle w:val="ListParagraph"/>
              <w:numPr>
                <w:ilvl w:val="0"/>
                <w:numId w:val="40"/>
              </w:numPr>
            </w:pPr>
            <w:r>
              <w:t xml:space="preserve">What is the exposure of consumers likely to be? </w:t>
            </w:r>
          </w:p>
        </w:tc>
      </w:tr>
      <w:tr w:rsidR="00183C58" w:rsidRPr="001572B5" w:rsidTr="005462D9">
        <w:tc>
          <w:tcPr>
            <w:tcW w:w="2376" w:type="dxa"/>
          </w:tcPr>
          <w:p w:rsidR="00183C58" w:rsidRPr="001572B5" w:rsidRDefault="00183C58" w:rsidP="005462D9">
            <w:r w:rsidRPr="001572B5">
              <w:t>What is the severity of possible injuries?</w:t>
            </w:r>
          </w:p>
        </w:tc>
        <w:tc>
          <w:tcPr>
            <w:tcW w:w="6866" w:type="dxa"/>
          </w:tcPr>
          <w:p w:rsidR="00183C58" w:rsidRPr="001572B5" w:rsidRDefault="00183C58" w:rsidP="00E611CA">
            <w:pPr>
              <w:pStyle w:val="ListParagraph"/>
              <w:numPr>
                <w:ilvl w:val="0"/>
                <w:numId w:val="43"/>
              </w:numPr>
            </w:pPr>
            <w:r w:rsidRPr="001572B5">
              <w:t>Are the injuries severe or at a persistent but lower level?</w:t>
            </w:r>
          </w:p>
          <w:p w:rsidR="00183C58" w:rsidRPr="001572B5" w:rsidRDefault="00183C58" w:rsidP="00974F53">
            <w:pPr>
              <w:pStyle w:val="ListParagraph"/>
              <w:numPr>
                <w:ilvl w:val="0"/>
                <w:numId w:val="43"/>
              </w:numPr>
            </w:pPr>
            <w:r w:rsidRPr="001572B5">
              <w:t xml:space="preserve">Are </w:t>
            </w:r>
            <w:r w:rsidR="00F22B9B">
              <w:t>vulnerable</w:t>
            </w:r>
            <w:r w:rsidR="00974F53">
              <w:t xml:space="preserve"> consumers affected</w:t>
            </w:r>
            <w:r w:rsidRPr="001572B5">
              <w:t>?</w:t>
            </w:r>
          </w:p>
        </w:tc>
      </w:tr>
      <w:tr w:rsidR="00183C58" w:rsidRPr="001572B5" w:rsidTr="005462D9">
        <w:tc>
          <w:tcPr>
            <w:tcW w:w="2376" w:type="dxa"/>
          </w:tcPr>
          <w:p w:rsidR="00183C58" w:rsidRPr="001572B5" w:rsidRDefault="00183C58" w:rsidP="005462D9">
            <w:r w:rsidRPr="001572B5">
              <w:t>How likely are consumers to recognise the hazard?</w:t>
            </w:r>
          </w:p>
        </w:tc>
        <w:tc>
          <w:tcPr>
            <w:tcW w:w="6866" w:type="dxa"/>
          </w:tcPr>
          <w:p w:rsidR="00183C58" w:rsidRPr="001572B5" w:rsidRDefault="003137FE" w:rsidP="00E611CA">
            <w:pPr>
              <w:pStyle w:val="ListParagraph"/>
              <w:numPr>
                <w:ilvl w:val="0"/>
                <w:numId w:val="41"/>
              </w:numPr>
            </w:pPr>
            <w:r>
              <w:t>Could</w:t>
            </w:r>
            <w:r w:rsidRPr="001572B5">
              <w:t xml:space="preserve"> </w:t>
            </w:r>
            <w:r w:rsidR="00183C58" w:rsidRPr="001572B5">
              <w:t xml:space="preserve">consumers see the hazard themselves (e.g. </w:t>
            </w:r>
            <w:r>
              <w:t xml:space="preserve">some </w:t>
            </w:r>
            <w:r w:rsidR="00183C58" w:rsidRPr="001572B5">
              <w:t xml:space="preserve">chemicals contained within products cannot be </w:t>
            </w:r>
            <w:r>
              <w:t>detected by human senses</w:t>
            </w:r>
            <w:r w:rsidR="00183C58" w:rsidRPr="001572B5">
              <w:t>)?</w:t>
            </w:r>
          </w:p>
          <w:p w:rsidR="00183C58" w:rsidRPr="001572B5" w:rsidRDefault="00183C58" w:rsidP="00E611CA">
            <w:pPr>
              <w:pStyle w:val="ListParagraph"/>
              <w:numPr>
                <w:ilvl w:val="0"/>
                <w:numId w:val="41"/>
              </w:numPr>
            </w:pPr>
            <w:r w:rsidRPr="001572B5">
              <w:t>Is the nature of a hazard (such as drowning or hot surfaces) likely to be known to consumers?</w:t>
            </w:r>
          </w:p>
          <w:p w:rsidR="00183C58" w:rsidRPr="001572B5" w:rsidRDefault="00183C58" w:rsidP="00E611CA">
            <w:pPr>
              <w:pStyle w:val="ListParagraph"/>
              <w:numPr>
                <w:ilvl w:val="0"/>
                <w:numId w:val="41"/>
              </w:numPr>
            </w:pPr>
            <w:r w:rsidRPr="001572B5">
              <w:t>Is the type of hazard related to a relatively new product (such as a strong magnet)?</w:t>
            </w:r>
          </w:p>
          <w:p w:rsidR="00183C58" w:rsidRPr="001572B5" w:rsidRDefault="00183C58" w:rsidP="00974F53">
            <w:pPr>
              <w:pStyle w:val="ListParagraph"/>
              <w:numPr>
                <w:ilvl w:val="0"/>
                <w:numId w:val="41"/>
              </w:numPr>
            </w:pPr>
            <w:r w:rsidRPr="001572B5">
              <w:t xml:space="preserve">Are vulnerable groups unlikely to recognise the hazard associated with the product (e.g. button batteries) or be attracted to a product that is not appropriate for them (e.g. </w:t>
            </w:r>
            <w:r w:rsidR="00974F53">
              <w:t>child attractive products like small strong magnets</w:t>
            </w:r>
            <w:r w:rsidRPr="001572B5">
              <w:t>)?</w:t>
            </w:r>
          </w:p>
        </w:tc>
      </w:tr>
    </w:tbl>
    <w:p w:rsidR="00183C58" w:rsidRPr="001572B5" w:rsidRDefault="00183C58" w:rsidP="00183C58">
      <w:pPr>
        <w:spacing w:after="120"/>
      </w:pPr>
    </w:p>
    <w:p w:rsidR="00183C58" w:rsidRPr="00E611CA" w:rsidRDefault="00183C58" w:rsidP="00183C58">
      <w:pPr>
        <w:spacing w:after="120"/>
        <w:rPr>
          <w:b/>
        </w:rPr>
      </w:pPr>
      <w:r w:rsidRPr="00E611CA">
        <w:rPr>
          <w:b/>
        </w:rPr>
        <w:t>Conclude: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183C58" w:rsidRPr="001572B5" w:rsidTr="002B0ECD">
        <w:tc>
          <w:tcPr>
            <w:tcW w:w="9072" w:type="dxa"/>
            <w:gridSpan w:val="2"/>
            <w:tcBorders>
              <w:top w:val="single" w:sz="4" w:space="0" w:color="auto"/>
              <w:left w:val="single" w:sz="4" w:space="0" w:color="auto"/>
              <w:bottom w:val="nil"/>
              <w:right w:val="single" w:sz="4" w:space="0" w:color="auto"/>
            </w:tcBorders>
          </w:tcPr>
          <w:p w:rsidR="00183C58" w:rsidRPr="001572B5" w:rsidRDefault="00183C58" w:rsidP="005462D9">
            <w:pPr>
              <w:spacing w:after="100" w:afterAutospacing="1"/>
              <w:rPr>
                <w:b/>
              </w:rPr>
            </w:pPr>
          </w:p>
        </w:tc>
      </w:tr>
      <w:tr w:rsidR="00183C58" w:rsidRPr="001572B5" w:rsidTr="00E611CA">
        <w:tc>
          <w:tcPr>
            <w:tcW w:w="4621" w:type="dxa"/>
            <w:tcBorders>
              <w:top w:val="nil"/>
            </w:tcBorders>
          </w:tcPr>
          <w:p w:rsidR="00183C58" w:rsidRPr="001572B5" w:rsidRDefault="00183C58" w:rsidP="005462D9">
            <w:pPr>
              <w:jc w:val="center"/>
            </w:pPr>
            <w:r w:rsidRPr="001572B5">
              <w:t>Yes</w:t>
            </w:r>
          </w:p>
        </w:tc>
        <w:tc>
          <w:tcPr>
            <w:tcW w:w="4621" w:type="dxa"/>
            <w:tcBorders>
              <w:top w:val="nil"/>
            </w:tcBorders>
          </w:tcPr>
          <w:p w:rsidR="00183C58" w:rsidRPr="001572B5" w:rsidRDefault="00183C58" w:rsidP="005462D9">
            <w:pPr>
              <w:jc w:val="center"/>
            </w:pPr>
            <w:r w:rsidRPr="001572B5">
              <w:t>No</w:t>
            </w:r>
          </w:p>
        </w:tc>
      </w:tr>
      <w:tr w:rsidR="00183C58" w:rsidRPr="001572B5" w:rsidTr="005462D9">
        <w:tc>
          <w:tcPr>
            <w:tcW w:w="4621" w:type="dxa"/>
          </w:tcPr>
          <w:p w:rsidR="00183C58" w:rsidRPr="001572B5" w:rsidRDefault="00183C58" w:rsidP="002B0ECD">
            <w:r w:rsidRPr="001572B5">
              <w:t>Consider what intervention might be possible (see step 2)</w:t>
            </w:r>
          </w:p>
        </w:tc>
        <w:tc>
          <w:tcPr>
            <w:tcW w:w="4621" w:type="dxa"/>
          </w:tcPr>
          <w:p w:rsidR="00183C58" w:rsidRDefault="00183C58" w:rsidP="005462D9"/>
          <w:p w:rsidR="004819DF" w:rsidRPr="001572B5" w:rsidRDefault="004819DF" w:rsidP="005462D9">
            <w:r>
              <w:t>No further action required</w:t>
            </w:r>
          </w:p>
        </w:tc>
      </w:tr>
    </w:tbl>
    <w:p w:rsidR="00183C58" w:rsidRPr="001572B5" w:rsidRDefault="00183C58" w:rsidP="00183C58">
      <w:pPr>
        <w:spacing w:after="120"/>
      </w:pPr>
    </w:p>
    <w:p w:rsidR="00183C58" w:rsidRPr="001572B5" w:rsidRDefault="00183C58" w:rsidP="00183C58">
      <w:pPr>
        <w:spacing w:after="120"/>
        <w:rPr>
          <w:b/>
        </w:rPr>
      </w:pPr>
      <w:r w:rsidRPr="001572B5">
        <w:rPr>
          <w:b/>
        </w:rPr>
        <w:t>Step 2: Are there acceptable, possible remedies that would allow the product to remain in the market?</w:t>
      </w:r>
    </w:p>
    <w:p w:rsidR="00183C58" w:rsidRPr="00C05D1C" w:rsidRDefault="00183C58" w:rsidP="00183C58">
      <w:pPr>
        <w:rPr>
          <w:b/>
        </w:rPr>
      </w:pPr>
      <w:r w:rsidRPr="00C05D1C">
        <w:rPr>
          <w:b/>
        </w:rPr>
        <w:t>Consider: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6759"/>
      </w:tblGrid>
      <w:tr w:rsidR="00183C58" w:rsidRPr="001572B5" w:rsidTr="005462D9">
        <w:tc>
          <w:tcPr>
            <w:tcW w:w="2376" w:type="dxa"/>
          </w:tcPr>
          <w:p w:rsidR="00C31CB1" w:rsidRDefault="00183C58" w:rsidP="002B0ECD">
            <w:pPr>
              <w:pStyle w:val="ListParagraph"/>
              <w:numPr>
                <w:ilvl w:val="0"/>
                <w:numId w:val="44"/>
              </w:numPr>
              <w:ind w:left="426" w:hanging="426"/>
            </w:pPr>
            <w:r w:rsidRPr="001572B5">
              <w:t>Who is being injured or may be injured?</w:t>
            </w:r>
          </w:p>
          <w:p w:rsidR="00183C58" w:rsidRPr="001572B5" w:rsidRDefault="00183C58" w:rsidP="002B0ECD">
            <w:pPr>
              <w:pStyle w:val="ListParagraph"/>
              <w:numPr>
                <w:ilvl w:val="0"/>
                <w:numId w:val="44"/>
              </w:numPr>
              <w:ind w:left="426" w:hanging="426"/>
            </w:pPr>
            <w:r w:rsidRPr="001572B5">
              <w:t>How and why are injuries occurring or might they occur?</w:t>
            </w:r>
          </w:p>
          <w:p w:rsidR="00183C58" w:rsidRPr="001572B5" w:rsidRDefault="00183C58" w:rsidP="005462D9"/>
        </w:tc>
        <w:tc>
          <w:tcPr>
            <w:tcW w:w="6866" w:type="dxa"/>
          </w:tcPr>
          <w:p w:rsidR="00183C58" w:rsidRPr="001572B5" w:rsidRDefault="00183C58" w:rsidP="004819DF">
            <w:r w:rsidRPr="001572B5">
              <w:t xml:space="preserve">The </w:t>
            </w:r>
            <w:r w:rsidR="003137FE">
              <w:t>central</w:t>
            </w:r>
            <w:r w:rsidRPr="001572B5">
              <w:t xml:space="preserve"> concern will have been identified through </w:t>
            </w:r>
            <w:r w:rsidR="004819DF">
              <w:t xml:space="preserve">hazard </w:t>
            </w:r>
            <w:r w:rsidRPr="001572B5">
              <w:t>assessment (step 1 above). The degree of precision that is available to understand the problem may be very important to the targeting and success of the solution.</w:t>
            </w:r>
          </w:p>
        </w:tc>
      </w:tr>
      <w:tr w:rsidR="00183C58" w:rsidRPr="001572B5" w:rsidTr="005462D9">
        <w:tc>
          <w:tcPr>
            <w:tcW w:w="2376" w:type="dxa"/>
          </w:tcPr>
          <w:p w:rsidR="00183C58" w:rsidRPr="001572B5" w:rsidRDefault="00183C58" w:rsidP="005462D9">
            <w:r w:rsidRPr="001572B5">
              <w:t xml:space="preserve">How widely available </w:t>
            </w:r>
            <w:r w:rsidRPr="001572B5">
              <w:lastRenderedPageBreak/>
              <w:t>is the product?</w:t>
            </w:r>
          </w:p>
        </w:tc>
        <w:tc>
          <w:tcPr>
            <w:tcW w:w="6866" w:type="dxa"/>
          </w:tcPr>
          <w:p w:rsidR="00183C58" w:rsidRPr="001572B5" w:rsidRDefault="00183C58" w:rsidP="005462D9">
            <w:r w:rsidRPr="001572B5">
              <w:lastRenderedPageBreak/>
              <w:t xml:space="preserve">Availability may vary from rare to widespread. This information is </w:t>
            </w:r>
            <w:r w:rsidRPr="001572B5">
              <w:lastRenderedPageBreak/>
              <w:t>important to the priority given to the problem and to the nature of the solution. A consumer product in widespread use warrants more consideration than a product in limited use.</w:t>
            </w:r>
          </w:p>
        </w:tc>
      </w:tr>
      <w:tr w:rsidR="00183C58" w:rsidRPr="001572B5" w:rsidTr="005462D9">
        <w:tc>
          <w:tcPr>
            <w:tcW w:w="2376" w:type="dxa"/>
          </w:tcPr>
          <w:p w:rsidR="00183C58" w:rsidRPr="001572B5" w:rsidRDefault="00183C58" w:rsidP="004819DF">
            <w:r w:rsidRPr="001572B5">
              <w:lastRenderedPageBreak/>
              <w:t xml:space="preserve">Is there a </w:t>
            </w:r>
            <w:r w:rsidR="004819DF">
              <w:t xml:space="preserve">hazard </w:t>
            </w:r>
            <w:r w:rsidRPr="001572B5">
              <w:t>inherent to the product and can it be modified or performance requirements set?</w:t>
            </w:r>
          </w:p>
        </w:tc>
        <w:tc>
          <w:tcPr>
            <w:tcW w:w="6866" w:type="dxa"/>
          </w:tcPr>
          <w:p w:rsidR="00AB4549" w:rsidRDefault="00183C58" w:rsidP="00AB4549">
            <w:pPr>
              <w:pStyle w:val="ListParagraph"/>
              <w:numPr>
                <w:ilvl w:val="0"/>
                <w:numId w:val="45"/>
              </w:numPr>
            </w:pPr>
            <w:r w:rsidRPr="001572B5">
              <w:t xml:space="preserve">Is there something about the product that can be improved that will remove or minimise the </w:t>
            </w:r>
            <w:r w:rsidR="004819DF">
              <w:t>hazard</w:t>
            </w:r>
            <w:r w:rsidRPr="001572B5">
              <w:t xml:space="preserve">? </w:t>
            </w:r>
          </w:p>
          <w:p w:rsidR="00183C58" w:rsidRPr="001572B5" w:rsidRDefault="00183C58" w:rsidP="00AB4549">
            <w:pPr>
              <w:pStyle w:val="ListParagraph"/>
              <w:numPr>
                <w:ilvl w:val="0"/>
                <w:numId w:val="45"/>
              </w:numPr>
            </w:pPr>
            <w:r w:rsidRPr="001572B5">
              <w:t>Can improvements be made to the structure and design of the product (the manufacture and production) or to its performance (its ability to meet a particular goal)</w:t>
            </w:r>
            <w:r>
              <w:t>?</w:t>
            </w:r>
          </w:p>
          <w:p w:rsidR="00183C58" w:rsidRPr="001572B5" w:rsidRDefault="001B3A2F" w:rsidP="00AB4549">
            <w:pPr>
              <w:pStyle w:val="ListParagraph"/>
              <w:numPr>
                <w:ilvl w:val="0"/>
                <w:numId w:val="45"/>
              </w:numPr>
            </w:pPr>
            <w:r>
              <w:t>Improvements</w:t>
            </w:r>
            <w:r w:rsidRPr="001572B5">
              <w:t xml:space="preserve"> </w:t>
            </w:r>
            <w:r w:rsidR="00183C58" w:rsidRPr="001572B5">
              <w:t>might relate to performance, composition, contents, methods of manufacture or processing, design, construction, finish, packaging or testing.</w:t>
            </w:r>
          </w:p>
          <w:p w:rsidR="00183C58" w:rsidRPr="001572B5" w:rsidRDefault="00183C58" w:rsidP="00AB4549">
            <w:pPr>
              <w:pStyle w:val="ListParagraph"/>
              <w:numPr>
                <w:ilvl w:val="0"/>
                <w:numId w:val="45"/>
              </w:numPr>
            </w:pPr>
            <w:r w:rsidRPr="001572B5">
              <w:t>To what extent do possible changes to the design or performance requirements mitigate the</w:t>
            </w:r>
            <w:r w:rsidR="00AB4549">
              <w:t xml:space="preserve"> </w:t>
            </w:r>
            <w:r w:rsidR="004819DF">
              <w:t>hazard</w:t>
            </w:r>
            <w:r w:rsidRPr="001572B5">
              <w:t>?</w:t>
            </w:r>
          </w:p>
          <w:p w:rsidR="00183C58" w:rsidRPr="001572B5" w:rsidRDefault="00183C58" w:rsidP="00AB4549">
            <w:pPr>
              <w:pStyle w:val="ListParagraph"/>
              <w:numPr>
                <w:ilvl w:val="0"/>
                <w:numId w:val="45"/>
              </w:numPr>
            </w:pPr>
            <w:r w:rsidRPr="001572B5">
              <w:t>Will the changes work? Can we establish a ‘safe’ level or measure a desired limit</w:t>
            </w:r>
            <w:r w:rsidR="001B3A2F">
              <w:t>?</w:t>
            </w:r>
          </w:p>
        </w:tc>
      </w:tr>
      <w:tr w:rsidR="00183C58" w:rsidRPr="001572B5" w:rsidTr="005462D9">
        <w:tc>
          <w:tcPr>
            <w:tcW w:w="2376" w:type="dxa"/>
          </w:tcPr>
          <w:p w:rsidR="00183C58" w:rsidRPr="001572B5" w:rsidRDefault="00183C58" w:rsidP="004819DF">
            <w:r w:rsidRPr="001572B5">
              <w:t>Is there a</w:t>
            </w:r>
            <w:r w:rsidR="00AB4549">
              <w:t xml:space="preserve"> </w:t>
            </w:r>
            <w:r w:rsidR="004819DF">
              <w:t>hazard</w:t>
            </w:r>
            <w:r w:rsidRPr="001572B5">
              <w:t xml:space="preserve"> related to a service associated with the product?</w:t>
            </w:r>
          </w:p>
        </w:tc>
        <w:tc>
          <w:tcPr>
            <w:tcW w:w="6866" w:type="dxa"/>
          </w:tcPr>
          <w:p w:rsidR="00183C58" w:rsidRPr="001572B5" w:rsidRDefault="00183C58" w:rsidP="005462D9">
            <w:r w:rsidRPr="001572B5">
              <w:t>Many consumer goods need to be</w:t>
            </w:r>
            <w:r>
              <w:t xml:space="preserve"> </w:t>
            </w:r>
            <w:r w:rsidRPr="001572B5">
              <w:t xml:space="preserve">installed or maintained and the conduct of these services may impact on the </w:t>
            </w:r>
            <w:r w:rsidR="004819DF">
              <w:t>hazards</w:t>
            </w:r>
            <w:r w:rsidR="004819DF" w:rsidRPr="001572B5">
              <w:t xml:space="preserve"> </w:t>
            </w:r>
            <w:r w:rsidRPr="001572B5">
              <w:t>associated with the product.</w:t>
            </w:r>
          </w:p>
          <w:p w:rsidR="00183C58" w:rsidRPr="001572B5" w:rsidRDefault="00183C58" w:rsidP="005462D9"/>
          <w:p w:rsidR="00183C58" w:rsidRPr="001572B5" w:rsidRDefault="00183C58" w:rsidP="005462D9">
            <w:r w:rsidRPr="001572B5">
              <w:t>Services might include the method of supply; the skills or qualifications of persons who supply such services; the materials used in supplying such services; the testing of such services; or the form and content of warnings, instructions or other information about such services</w:t>
            </w:r>
            <w:r w:rsidRPr="007F1A84">
              <w:rPr>
                <w:lang w:eastAsia="en-AU"/>
              </w:rPr>
              <w:t>.</w:t>
            </w:r>
          </w:p>
        </w:tc>
      </w:tr>
      <w:tr w:rsidR="00183C58" w:rsidRPr="001572B5" w:rsidTr="005462D9">
        <w:tc>
          <w:tcPr>
            <w:tcW w:w="2376" w:type="dxa"/>
          </w:tcPr>
          <w:p w:rsidR="00183C58" w:rsidRPr="001572B5" w:rsidRDefault="00183C58" w:rsidP="004819DF">
            <w:r w:rsidRPr="001572B5">
              <w:t xml:space="preserve">Is the </w:t>
            </w:r>
            <w:r w:rsidR="004819DF">
              <w:t xml:space="preserve">hazard </w:t>
            </w:r>
            <w:r w:rsidRPr="001572B5">
              <w:t>associated with consumer behaviour</w:t>
            </w:r>
            <w:r w:rsidR="001B3A2F">
              <w:t>? Can this behaviour</w:t>
            </w:r>
            <w:r w:rsidRPr="001572B5">
              <w:t xml:space="preserve"> be changed?</w:t>
            </w:r>
          </w:p>
        </w:tc>
        <w:tc>
          <w:tcPr>
            <w:tcW w:w="6866" w:type="dxa"/>
          </w:tcPr>
          <w:p w:rsidR="00183C58" w:rsidRPr="001572B5" w:rsidRDefault="00183C58" w:rsidP="005462D9">
            <w:r w:rsidRPr="001572B5">
              <w:t>Is there a possibility that by providing consumers with a warning or education about the product and its intended use or inherent dangers, consumers may be able to avoid the hazard by changing their behaviour or product choices?</w:t>
            </w:r>
          </w:p>
          <w:p w:rsidR="00183C58" w:rsidRPr="001572B5" w:rsidRDefault="00183C58" w:rsidP="005462D9"/>
          <w:p w:rsidR="00183C58" w:rsidRPr="001572B5" w:rsidRDefault="00183C58" w:rsidP="005462D9">
            <w:r w:rsidRPr="001572B5">
              <w:t>Information and warnings might be provided with, or on, the product or its packaging. For example it is possible to specify the form and content of markings, warnings or instructions that accompany consumer goods.</w:t>
            </w:r>
          </w:p>
          <w:p w:rsidR="00183C58" w:rsidRPr="007F1A84" w:rsidRDefault="00183C58" w:rsidP="005462D9">
            <w:pPr>
              <w:rPr>
                <w:lang w:eastAsia="en-AU"/>
              </w:rPr>
            </w:pPr>
          </w:p>
          <w:p w:rsidR="00183C58" w:rsidRPr="001572B5" w:rsidRDefault="00183C58" w:rsidP="005462D9">
            <w:r w:rsidRPr="001572B5">
              <w:t>Education may be less direct: provided via government, community or industry education campaigns.</w:t>
            </w:r>
          </w:p>
        </w:tc>
      </w:tr>
      <w:tr w:rsidR="00183C58" w:rsidRPr="001572B5" w:rsidTr="005462D9">
        <w:tc>
          <w:tcPr>
            <w:tcW w:w="2376" w:type="dxa"/>
          </w:tcPr>
          <w:p w:rsidR="00183C58" w:rsidRPr="001572B5" w:rsidRDefault="00183C58" w:rsidP="004819DF">
            <w:r w:rsidRPr="001572B5">
              <w:t xml:space="preserve">What is stakeholder/community </w:t>
            </w:r>
            <w:r w:rsidR="004819DF">
              <w:t xml:space="preserve">hazard </w:t>
            </w:r>
            <w:r w:rsidRPr="001572B5">
              <w:t>tolerance likely to be?</w:t>
            </w:r>
          </w:p>
        </w:tc>
        <w:tc>
          <w:tcPr>
            <w:tcW w:w="6866" w:type="dxa"/>
          </w:tcPr>
          <w:p w:rsidR="00183C58" w:rsidRPr="001572B5" w:rsidRDefault="00183C58" w:rsidP="00AB4549">
            <w:pPr>
              <w:pStyle w:val="ListParagraph"/>
              <w:numPr>
                <w:ilvl w:val="0"/>
                <w:numId w:val="46"/>
              </w:numPr>
            </w:pPr>
            <w:r w:rsidRPr="001572B5">
              <w:t>Is the product widely in use</w:t>
            </w:r>
            <w:r>
              <w:t xml:space="preserve">, </w:t>
            </w:r>
            <w:r w:rsidRPr="001572B5">
              <w:t>e.g. bicycles?</w:t>
            </w:r>
          </w:p>
          <w:p w:rsidR="00183C58" w:rsidRDefault="00183C58" w:rsidP="00AB4549">
            <w:pPr>
              <w:pStyle w:val="ListParagraph"/>
              <w:numPr>
                <w:ilvl w:val="0"/>
                <w:numId w:val="46"/>
              </w:numPr>
            </w:pPr>
            <w:r w:rsidRPr="001572B5">
              <w:t xml:space="preserve">Are </w:t>
            </w:r>
            <w:r w:rsidR="004819DF">
              <w:t>hazards</w:t>
            </w:r>
            <w:r w:rsidR="004819DF" w:rsidRPr="001572B5">
              <w:t xml:space="preserve"> </w:t>
            </w:r>
            <w:r w:rsidRPr="001572B5">
              <w:t>reasonably evident and likely to be accepted?</w:t>
            </w:r>
          </w:p>
          <w:p w:rsidR="00183C58" w:rsidRPr="001572B5" w:rsidRDefault="00183C58" w:rsidP="00AB4549">
            <w:pPr>
              <w:pStyle w:val="ListParagraph"/>
              <w:numPr>
                <w:ilvl w:val="0"/>
                <w:numId w:val="46"/>
              </w:numPr>
            </w:pPr>
            <w:r>
              <w:t>I</w:t>
            </w:r>
            <w:r w:rsidRPr="001572B5">
              <w:t>s there evidence of this?</w:t>
            </w:r>
          </w:p>
          <w:p w:rsidR="00183C58" w:rsidRPr="001572B5" w:rsidRDefault="00183C58" w:rsidP="00AB4549">
            <w:pPr>
              <w:pStyle w:val="ListParagraph"/>
              <w:numPr>
                <w:ilvl w:val="0"/>
                <w:numId w:val="46"/>
              </w:numPr>
            </w:pPr>
            <w:r w:rsidRPr="001572B5">
              <w:t>Is political interest reflecting a perception of unacceptable</w:t>
            </w:r>
            <w:r w:rsidR="00AB4549">
              <w:t xml:space="preserve"> </w:t>
            </w:r>
            <w:r w:rsidR="004819DF">
              <w:t>hazard</w:t>
            </w:r>
            <w:r w:rsidRPr="001572B5">
              <w:t>?</w:t>
            </w:r>
          </w:p>
          <w:p w:rsidR="00183C58" w:rsidRPr="001572B5" w:rsidRDefault="00183C58" w:rsidP="00AB4549">
            <w:pPr>
              <w:pStyle w:val="ListParagraph"/>
              <w:numPr>
                <w:ilvl w:val="0"/>
                <w:numId w:val="46"/>
              </w:numPr>
            </w:pPr>
            <w:r w:rsidRPr="001572B5">
              <w:t xml:space="preserve">Are there substitutes or alternatives to the product or is it </w:t>
            </w:r>
            <w:r w:rsidR="001B3A2F">
              <w:t>essential</w:t>
            </w:r>
            <w:r w:rsidRPr="001572B5">
              <w:t>?</w:t>
            </w:r>
          </w:p>
          <w:p w:rsidR="00183C58" w:rsidRPr="001572B5" w:rsidRDefault="00183C58" w:rsidP="00AB4549">
            <w:pPr>
              <w:pStyle w:val="ListParagraph"/>
              <w:numPr>
                <w:ilvl w:val="0"/>
                <w:numId w:val="46"/>
              </w:numPr>
            </w:pPr>
            <w:r w:rsidRPr="001572B5">
              <w:t xml:space="preserve">Is the level of injury higher than might be expected where a </w:t>
            </w:r>
            <w:r w:rsidR="004819DF">
              <w:t>hazard</w:t>
            </w:r>
            <w:r w:rsidR="004819DF" w:rsidRPr="001572B5">
              <w:t xml:space="preserve"> </w:t>
            </w:r>
            <w:r w:rsidRPr="001572B5">
              <w:t>is obvious?</w:t>
            </w:r>
          </w:p>
        </w:tc>
      </w:tr>
      <w:tr w:rsidR="00183C58" w:rsidRPr="001572B5" w:rsidTr="005462D9">
        <w:tc>
          <w:tcPr>
            <w:tcW w:w="2376" w:type="dxa"/>
          </w:tcPr>
          <w:p w:rsidR="00183C58" w:rsidRPr="001572B5" w:rsidRDefault="00183C58" w:rsidP="005462D9">
            <w:r w:rsidRPr="001572B5">
              <w:lastRenderedPageBreak/>
              <w:t>Has voluntary or mandatory intervention been developed internationally?</w:t>
            </w:r>
          </w:p>
        </w:tc>
        <w:tc>
          <w:tcPr>
            <w:tcW w:w="6866" w:type="dxa"/>
          </w:tcPr>
          <w:p w:rsidR="00183C58" w:rsidRPr="001572B5" w:rsidRDefault="00183C58" w:rsidP="00AB4549">
            <w:pPr>
              <w:pStyle w:val="ListParagraph"/>
              <w:numPr>
                <w:ilvl w:val="0"/>
                <w:numId w:val="47"/>
              </w:numPr>
            </w:pPr>
            <w:r w:rsidRPr="001572B5">
              <w:t>What is the international experience with the product?</w:t>
            </w:r>
          </w:p>
          <w:p w:rsidR="00AB4549" w:rsidRDefault="00183C58" w:rsidP="00AB4549">
            <w:pPr>
              <w:pStyle w:val="ListParagraph"/>
              <w:numPr>
                <w:ilvl w:val="0"/>
                <w:numId w:val="47"/>
              </w:numPr>
            </w:pPr>
            <w:r w:rsidRPr="001572B5">
              <w:t xml:space="preserve">Is </w:t>
            </w:r>
            <w:r w:rsidR="001B3A2F" w:rsidRPr="001572B5">
              <w:t xml:space="preserve">a </w:t>
            </w:r>
            <w:r w:rsidR="004819DF">
              <w:t xml:space="preserve">hazard </w:t>
            </w:r>
            <w:r w:rsidR="001B3A2F" w:rsidRPr="001572B5">
              <w:t xml:space="preserve">assessment </w:t>
            </w:r>
            <w:r w:rsidRPr="001572B5">
              <w:t>available</w:t>
            </w:r>
            <w:r w:rsidR="001B3A2F">
              <w:t>?</w:t>
            </w:r>
            <w:r w:rsidR="00AB4549">
              <w:t xml:space="preserve"> </w:t>
            </w:r>
          </w:p>
          <w:p w:rsidR="00183C58" w:rsidRPr="001572B5" w:rsidRDefault="001B3A2F" w:rsidP="00AB4549">
            <w:pPr>
              <w:pStyle w:val="ListParagraph"/>
              <w:numPr>
                <w:ilvl w:val="0"/>
                <w:numId w:val="47"/>
              </w:numPr>
            </w:pPr>
            <w:r>
              <w:t xml:space="preserve">Is there </w:t>
            </w:r>
            <w:r w:rsidRPr="001572B5">
              <w:t xml:space="preserve">information </w:t>
            </w:r>
            <w:r>
              <w:t xml:space="preserve">about </w:t>
            </w:r>
            <w:r w:rsidR="00183C58" w:rsidRPr="001572B5">
              <w:t xml:space="preserve">the reason a particular course of action was </w:t>
            </w:r>
            <w:r>
              <w:t>taken internationally</w:t>
            </w:r>
            <w:r w:rsidR="00183C58" w:rsidRPr="001572B5">
              <w:t>?</w:t>
            </w:r>
          </w:p>
          <w:p w:rsidR="00183C58" w:rsidRPr="001572B5" w:rsidRDefault="00183C58" w:rsidP="00AB4549">
            <w:pPr>
              <w:pStyle w:val="ListParagraph"/>
              <w:numPr>
                <w:ilvl w:val="0"/>
                <w:numId w:val="47"/>
              </w:numPr>
            </w:pPr>
            <w:r w:rsidRPr="001572B5">
              <w:t xml:space="preserve">Can the international </w:t>
            </w:r>
            <w:r w:rsidR="001B3A2F">
              <w:t>action</w:t>
            </w:r>
            <w:r w:rsidR="001B3A2F" w:rsidRPr="001572B5">
              <w:t xml:space="preserve"> </w:t>
            </w:r>
            <w:r w:rsidRPr="001572B5">
              <w:t>be replicated</w:t>
            </w:r>
            <w:r w:rsidR="001B3A2F">
              <w:t xml:space="preserve"> in Australia</w:t>
            </w:r>
            <w:r w:rsidRPr="001572B5">
              <w:t>?</w:t>
            </w:r>
          </w:p>
        </w:tc>
      </w:tr>
      <w:tr w:rsidR="00183C58" w:rsidRPr="001572B5" w:rsidTr="005462D9">
        <w:tc>
          <w:tcPr>
            <w:tcW w:w="2376" w:type="dxa"/>
          </w:tcPr>
          <w:p w:rsidR="00183C58" w:rsidRPr="001572B5" w:rsidRDefault="00183C58" w:rsidP="005462D9">
            <w:r w:rsidRPr="001572B5">
              <w:t>Are there unique Australian considerations?</w:t>
            </w:r>
          </w:p>
        </w:tc>
        <w:tc>
          <w:tcPr>
            <w:tcW w:w="6866" w:type="dxa"/>
          </w:tcPr>
          <w:p w:rsidR="00183C58" w:rsidRPr="001572B5" w:rsidRDefault="00183C58" w:rsidP="001B3A2F">
            <w:r w:rsidRPr="001572B5">
              <w:t>Is there something about the culture,</w:t>
            </w:r>
            <w:r w:rsidR="00F22B9B">
              <w:t xml:space="preserve"> climate, demographics, history</w:t>
            </w:r>
            <w:r w:rsidRPr="001572B5">
              <w:t xml:space="preserve"> </w:t>
            </w:r>
            <w:r w:rsidR="00F22B9B" w:rsidRPr="001572B5">
              <w:t>and economic</w:t>
            </w:r>
            <w:r w:rsidRPr="001572B5">
              <w:t xml:space="preserve"> situation of Australia </w:t>
            </w:r>
            <w:r w:rsidR="001B3A2F">
              <w:t>that</w:t>
            </w:r>
            <w:r w:rsidR="001B3A2F" w:rsidRPr="001572B5">
              <w:t xml:space="preserve"> </w:t>
            </w:r>
            <w:r w:rsidRPr="001572B5">
              <w:t>influences the perception of risk or risk tolerance?</w:t>
            </w:r>
          </w:p>
        </w:tc>
      </w:tr>
      <w:tr w:rsidR="00183C58" w:rsidRPr="001572B5" w:rsidTr="005462D9">
        <w:tc>
          <w:tcPr>
            <w:tcW w:w="2376" w:type="dxa"/>
          </w:tcPr>
          <w:p w:rsidR="00183C58" w:rsidRPr="001572B5" w:rsidRDefault="00183C58" w:rsidP="005462D9">
            <w:r w:rsidRPr="001572B5">
              <w:t>Can possible interventions be implemented in an acceptable timeframe?</w:t>
            </w:r>
          </w:p>
        </w:tc>
        <w:tc>
          <w:tcPr>
            <w:tcW w:w="6866" w:type="dxa"/>
          </w:tcPr>
          <w:p w:rsidR="001B3A2F" w:rsidRDefault="00183C58" w:rsidP="00AB4549">
            <w:pPr>
              <w:pStyle w:val="ListParagraph"/>
              <w:numPr>
                <w:ilvl w:val="0"/>
                <w:numId w:val="48"/>
              </w:numPr>
            </w:pPr>
            <w:r w:rsidRPr="001572B5">
              <w:t>Does the hazard require a particularly urgent solution?</w:t>
            </w:r>
          </w:p>
          <w:p w:rsidR="00183C58" w:rsidRPr="001572B5" w:rsidRDefault="00183C58" w:rsidP="00AB4549">
            <w:pPr>
              <w:pStyle w:val="ListParagraph"/>
              <w:numPr>
                <w:ilvl w:val="0"/>
                <w:numId w:val="48"/>
              </w:numPr>
            </w:pPr>
            <w:r w:rsidRPr="001572B5">
              <w:t>Have there been sudden serious incidents or has something else changed in the environment that warrants the implementation of a</w:t>
            </w:r>
            <w:r w:rsidR="001B3A2F">
              <w:t>n</w:t>
            </w:r>
            <w:r w:rsidRPr="001572B5">
              <w:t xml:space="preserve"> </w:t>
            </w:r>
            <w:r w:rsidR="001B3A2F">
              <w:t>urgent</w:t>
            </w:r>
            <w:r w:rsidRPr="001572B5">
              <w:t xml:space="preserve"> intervention?</w:t>
            </w:r>
          </w:p>
          <w:p w:rsidR="00183C58" w:rsidRPr="001572B5" w:rsidRDefault="00183C58" w:rsidP="00AB4549">
            <w:pPr>
              <w:pStyle w:val="ListParagraph"/>
              <w:numPr>
                <w:ilvl w:val="0"/>
                <w:numId w:val="48"/>
              </w:numPr>
            </w:pPr>
            <w:r w:rsidRPr="001572B5">
              <w:t>Does this urgency suggest that a prohibition might be warranted?</w:t>
            </w:r>
          </w:p>
        </w:tc>
      </w:tr>
      <w:tr w:rsidR="00183C58" w:rsidRPr="001572B5" w:rsidTr="005462D9">
        <w:tc>
          <w:tcPr>
            <w:tcW w:w="2376" w:type="dxa"/>
          </w:tcPr>
          <w:p w:rsidR="00183C58" w:rsidRPr="001572B5" w:rsidRDefault="00183C58" w:rsidP="005462D9">
            <w:r>
              <w:t xml:space="preserve">Could </w:t>
            </w:r>
            <w:r w:rsidRPr="001572B5">
              <w:t>there be unintended consequences?</w:t>
            </w:r>
          </w:p>
        </w:tc>
        <w:tc>
          <w:tcPr>
            <w:tcW w:w="6866" w:type="dxa"/>
          </w:tcPr>
          <w:p w:rsidR="00AB4549" w:rsidRDefault="00183C58" w:rsidP="00AB4549">
            <w:pPr>
              <w:pStyle w:val="ListParagraph"/>
              <w:numPr>
                <w:ilvl w:val="0"/>
                <w:numId w:val="49"/>
              </w:numPr>
            </w:pPr>
            <w:r w:rsidRPr="001572B5">
              <w:t xml:space="preserve">What </w:t>
            </w:r>
            <w:r w:rsidR="001B3A2F">
              <w:t>may</w:t>
            </w:r>
            <w:r w:rsidR="001B3A2F" w:rsidRPr="001572B5">
              <w:t xml:space="preserve"> </w:t>
            </w:r>
            <w:r w:rsidRPr="001572B5">
              <w:t xml:space="preserve">be substituted for the product or a component or feature of it? (For example a chemical used to soften plastic will need to be replaced if the softness of the plastic is important to the product). </w:t>
            </w:r>
          </w:p>
          <w:p w:rsidR="00183C58" w:rsidRPr="001572B5" w:rsidRDefault="00183C58" w:rsidP="00AB4549">
            <w:pPr>
              <w:pStyle w:val="ListParagraph"/>
              <w:numPr>
                <w:ilvl w:val="0"/>
                <w:numId w:val="49"/>
              </w:numPr>
            </w:pPr>
            <w:r w:rsidRPr="001572B5">
              <w:t xml:space="preserve">Will </w:t>
            </w:r>
            <w:r w:rsidR="001B3A2F">
              <w:t xml:space="preserve">these </w:t>
            </w:r>
            <w:r w:rsidRPr="001572B5">
              <w:t>alternative arrangements be safer?</w:t>
            </w:r>
          </w:p>
        </w:tc>
      </w:tr>
    </w:tbl>
    <w:p w:rsidR="00183C58" w:rsidRPr="001572B5" w:rsidRDefault="00183C58" w:rsidP="00183C58">
      <w:pPr>
        <w:spacing w:after="120"/>
      </w:pPr>
    </w:p>
    <w:p w:rsidR="00183C58" w:rsidRPr="00AB4549" w:rsidRDefault="00183C58" w:rsidP="00AB4549">
      <w:pPr>
        <w:spacing w:after="120"/>
        <w:rPr>
          <w:b/>
        </w:rPr>
      </w:pPr>
      <w:r w:rsidRPr="00AB4549">
        <w:rPr>
          <w:b/>
        </w:rPr>
        <w:t>Conclude: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183C58" w:rsidRPr="001572B5" w:rsidTr="00AB4549">
        <w:tc>
          <w:tcPr>
            <w:tcW w:w="9242" w:type="dxa"/>
            <w:gridSpan w:val="2"/>
            <w:tcBorders>
              <w:top w:val="nil"/>
              <w:left w:val="nil"/>
              <w:bottom w:val="single" w:sz="4" w:space="0" w:color="auto"/>
              <w:right w:val="nil"/>
            </w:tcBorders>
          </w:tcPr>
          <w:p w:rsidR="00183C58" w:rsidRPr="001572B5" w:rsidRDefault="00183C58" w:rsidP="005462D9">
            <w:pPr>
              <w:spacing w:after="100" w:afterAutospacing="1"/>
              <w:jc w:val="both"/>
              <w:rPr>
                <w:b/>
              </w:rPr>
            </w:pPr>
          </w:p>
        </w:tc>
      </w:tr>
      <w:tr w:rsidR="00183C58" w:rsidRPr="001572B5" w:rsidTr="00AB4549">
        <w:tc>
          <w:tcPr>
            <w:tcW w:w="4621" w:type="dxa"/>
            <w:tcBorders>
              <w:top w:val="single" w:sz="4" w:space="0" w:color="auto"/>
            </w:tcBorders>
          </w:tcPr>
          <w:p w:rsidR="00183C58" w:rsidRPr="001572B5" w:rsidRDefault="00183C58" w:rsidP="005462D9">
            <w:pPr>
              <w:jc w:val="center"/>
            </w:pPr>
            <w:r w:rsidRPr="001572B5">
              <w:t>Yes</w:t>
            </w:r>
          </w:p>
        </w:tc>
        <w:tc>
          <w:tcPr>
            <w:tcW w:w="4621" w:type="dxa"/>
            <w:tcBorders>
              <w:top w:val="single" w:sz="4" w:space="0" w:color="auto"/>
            </w:tcBorders>
          </w:tcPr>
          <w:p w:rsidR="00183C58" w:rsidRPr="001572B5" w:rsidRDefault="00183C58" w:rsidP="005462D9">
            <w:pPr>
              <w:jc w:val="center"/>
            </w:pPr>
            <w:r w:rsidRPr="001572B5">
              <w:t>No</w:t>
            </w:r>
          </w:p>
        </w:tc>
      </w:tr>
      <w:tr w:rsidR="00183C58" w:rsidRPr="001572B5" w:rsidTr="005462D9">
        <w:tc>
          <w:tcPr>
            <w:tcW w:w="4621" w:type="dxa"/>
          </w:tcPr>
          <w:p w:rsidR="00183C58" w:rsidRPr="001572B5" w:rsidRDefault="00183C58" w:rsidP="005462D9">
            <w:r w:rsidRPr="001572B5">
              <w:t>Consider the costs and benefits of the intervention (Step 3 [a])</w:t>
            </w:r>
          </w:p>
        </w:tc>
        <w:tc>
          <w:tcPr>
            <w:tcW w:w="4621" w:type="dxa"/>
          </w:tcPr>
          <w:p w:rsidR="00183C58" w:rsidRPr="001572B5" w:rsidRDefault="00183C58" w:rsidP="005462D9">
            <w:r w:rsidRPr="001572B5">
              <w:t>Consider the costs and benefits of prohibiting the product or implementing an education campaign (Step 3[b])</w:t>
            </w:r>
          </w:p>
        </w:tc>
      </w:tr>
    </w:tbl>
    <w:p w:rsidR="00183C58" w:rsidRPr="001572B5" w:rsidRDefault="00183C58" w:rsidP="00183C58">
      <w:pPr>
        <w:spacing w:after="120"/>
      </w:pPr>
    </w:p>
    <w:p w:rsidR="00183C58" w:rsidRPr="001572B5" w:rsidRDefault="00183C58" w:rsidP="00183C58">
      <w:pPr>
        <w:spacing w:after="120"/>
        <w:rPr>
          <w:b/>
        </w:rPr>
      </w:pPr>
      <w:r w:rsidRPr="001572B5">
        <w:rPr>
          <w:b/>
        </w:rPr>
        <w:t xml:space="preserve">Step 3[a]: Are the costs to the industry or an expected increase in the price of the product warranted in light of the perceived </w:t>
      </w:r>
      <w:r w:rsidR="00861403">
        <w:rPr>
          <w:b/>
        </w:rPr>
        <w:t xml:space="preserve">hazard </w:t>
      </w:r>
      <w:r w:rsidRPr="001572B5">
        <w:rPr>
          <w:b/>
        </w:rPr>
        <w:t>and risk tolerance?</w:t>
      </w:r>
    </w:p>
    <w:p w:rsidR="00183C58" w:rsidRPr="00AB4549" w:rsidRDefault="00183C58" w:rsidP="00640A99">
      <w:pPr>
        <w:spacing w:after="120" w:line="276" w:lineRule="auto"/>
        <w:rPr>
          <w:b/>
        </w:rPr>
      </w:pPr>
      <w:r w:rsidRPr="00AB4549">
        <w:rPr>
          <w:b/>
        </w:rPr>
        <w:t>Consider: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183C58" w:rsidRPr="001572B5" w:rsidTr="005462D9">
        <w:tc>
          <w:tcPr>
            <w:tcW w:w="2376" w:type="dxa"/>
          </w:tcPr>
          <w:p w:rsidR="00183C58" w:rsidRPr="001572B5" w:rsidRDefault="00183C58" w:rsidP="00640A99">
            <w:pPr>
              <w:pStyle w:val="ListParagraph"/>
              <w:numPr>
                <w:ilvl w:val="0"/>
                <w:numId w:val="50"/>
              </w:numPr>
            </w:pPr>
            <w:r w:rsidRPr="001572B5">
              <w:t>Will an intervention change the cost of the product?</w:t>
            </w:r>
          </w:p>
        </w:tc>
        <w:tc>
          <w:tcPr>
            <w:tcW w:w="6866" w:type="dxa"/>
          </w:tcPr>
          <w:p w:rsidR="00183C58" w:rsidRPr="001572B5" w:rsidRDefault="00183C58" w:rsidP="00640A99">
            <w:pPr>
              <w:pStyle w:val="ListParagraph"/>
              <w:numPr>
                <w:ilvl w:val="0"/>
                <w:numId w:val="50"/>
              </w:numPr>
            </w:pPr>
            <w:r w:rsidRPr="001572B5">
              <w:t>Will the change in the cost of the product be minimal or is it likely to significantly increase the cost?</w:t>
            </w:r>
          </w:p>
          <w:p w:rsidR="00183C58" w:rsidRPr="001572B5" w:rsidRDefault="00183C58" w:rsidP="00640A99">
            <w:pPr>
              <w:pStyle w:val="ListParagraph"/>
              <w:numPr>
                <w:ilvl w:val="0"/>
                <w:numId w:val="50"/>
              </w:numPr>
            </w:pPr>
            <w:r w:rsidRPr="001572B5">
              <w:t xml:space="preserve">Will </w:t>
            </w:r>
            <w:r w:rsidR="001867A7">
              <w:t>an</w:t>
            </w:r>
            <w:r w:rsidR="001867A7" w:rsidRPr="001572B5">
              <w:t xml:space="preserve"> </w:t>
            </w:r>
            <w:r w:rsidRPr="001572B5">
              <w:t xml:space="preserve">increased cost be accepted by the community in light of the </w:t>
            </w:r>
            <w:r w:rsidR="00861403">
              <w:t xml:space="preserve">hazard </w:t>
            </w:r>
            <w:r w:rsidRPr="001572B5">
              <w:t>assessment and perceived risk tolerance?</w:t>
            </w:r>
          </w:p>
        </w:tc>
      </w:tr>
      <w:tr w:rsidR="00183C58" w:rsidRPr="001572B5" w:rsidTr="005462D9">
        <w:tc>
          <w:tcPr>
            <w:tcW w:w="2376" w:type="dxa"/>
          </w:tcPr>
          <w:p w:rsidR="00183C58" w:rsidRPr="001572B5" w:rsidRDefault="00183C58" w:rsidP="005462D9">
            <w:r w:rsidRPr="001572B5">
              <w:t>Will a potential change impose costs on industry?</w:t>
            </w:r>
          </w:p>
        </w:tc>
        <w:tc>
          <w:tcPr>
            <w:tcW w:w="6866" w:type="dxa"/>
          </w:tcPr>
          <w:p w:rsidR="00183C58" w:rsidRPr="001572B5" w:rsidRDefault="00183C58" w:rsidP="00640A99">
            <w:pPr>
              <w:pStyle w:val="ListParagraph"/>
              <w:numPr>
                <w:ilvl w:val="0"/>
                <w:numId w:val="51"/>
              </w:numPr>
            </w:pPr>
            <w:r w:rsidRPr="001572B5">
              <w:t>Will industry be able to sell existing stock?</w:t>
            </w:r>
          </w:p>
          <w:p w:rsidR="00183C58" w:rsidRPr="001572B5" w:rsidRDefault="00183C58" w:rsidP="00640A99">
            <w:pPr>
              <w:pStyle w:val="ListParagraph"/>
              <w:numPr>
                <w:ilvl w:val="0"/>
                <w:numId w:val="51"/>
              </w:numPr>
            </w:pPr>
            <w:r w:rsidRPr="001572B5">
              <w:t>Will the required changes necessitate costly new plant or equipment?</w:t>
            </w:r>
          </w:p>
          <w:p w:rsidR="00183C58" w:rsidRPr="001572B5" w:rsidRDefault="00183C58" w:rsidP="00640A99">
            <w:pPr>
              <w:pStyle w:val="ListParagraph"/>
              <w:numPr>
                <w:ilvl w:val="0"/>
                <w:numId w:val="51"/>
              </w:numPr>
            </w:pPr>
            <w:r w:rsidRPr="001572B5">
              <w:t xml:space="preserve">Does the </w:t>
            </w:r>
            <w:r w:rsidR="00861403">
              <w:t xml:space="preserve">hazard </w:t>
            </w:r>
            <w:r w:rsidRPr="001572B5">
              <w:t>assessment warrant particularly urgent action that might limit suppliers’ ability to minimise the cost of the change to them?</w:t>
            </w:r>
          </w:p>
        </w:tc>
      </w:tr>
    </w:tbl>
    <w:p w:rsidR="00183C58" w:rsidRPr="001572B5" w:rsidRDefault="00183C58" w:rsidP="00183C58">
      <w:pPr>
        <w:spacing w:after="120"/>
      </w:pPr>
    </w:p>
    <w:p w:rsidR="00183C58" w:rsidRPr="00640A99" w:rsidRDefault="00183C58" w:rsidP="00C05D1C">
      <w:pPr>
        <w:spacing w:line="276" w:lineRule="auto"/>
        <w:rPr>
          <w:b/>
        </w:rPr>
      </w:pPr>
      <w:r w:rsidRPr="00640A99">
        <w:rPr>
          <w:b/>
        </w:rPr>
        <w:t>Conclude: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183C58" w:rsidRPr="001572B5" w:rsidTr="00640A99">
        <w:tc>
          <w:tcPr>
            <w:tcW w:w="9242" w:type="dxa"/>
            <w:gridSpan w:val="2"/>
            <w:tcBorders>
              <w:top w:val="nil"/>
              <w:left w:val="nil"/>
              <w:bottom w:val="single" w:sz="4" w:space="0" w:color="auto"/>
              <w:right w:val="nil"/>
            </w:tcBorders>
          </w:tcPr>
          <w:p w:rsidR="00183C58" w:rsidRPr="001572B5" w:rsidRDefault="00183C58" w:rsidP="005462D9">
            <w:pPr>
              <w:spacing w:after="100" w:afterAutospacing="1"/>
              <w:rPr>
                <w:b/>
              </w:rPr>
            </w:pPr>
          </w:p>
        </w:tc>
      </w:tr>
      <w:tr w:rsidR="00183C58" w:rsidRPr="001572B5" w:rsidTr="00640A99">
        <w:tc>
          <w:tcPr>
            <w:tcW w:w="4621" w:type="dxa"/>
            <w:tcBorders>
              <w:top w:val="single" w:sz="4" w:space="0" w:color="auto"/>
            </w:tcBorders>
          </w:tcPr>
          <w:p w:rsidR="00183C58" w:rsidRPr="001572B5" w:rsidRDefault="00183C58" w:rsidP="005462D9">
            <w:pPr>
              <w:jc w:val="center"/>
            </w:pPr>
            <w:r w:rsidRPr="001572B5">
              <w:t>Yes</w:t>
            </w:r>
          </w:p>
        </w:tc>
        <w:tc>
          <w:tcPr>
            <w:tcW w:w="4621" w:type="dxa"/>
            <w:tcBorders>
              <w:top w:val="single" w:sz="4" w:space="0" w:color="auto"/>
            </w:tcBorders>
          </w:tcPr>
          <w:p w:rsidR="00183C58" w:rsidRPr="001572B5" w:rsidRDefault="00183C58" w:rsidP="005462D9">
            <w:pPr>
              <w:jc w:val="center"/>
            </w:pPr>
            <w:r w:rsidRPr="001572B5">
              <w:t>No</w:t>
            </w:r>
          </w:p>
        </w:tc>
      </w:tr>
      <w:tr w:rsidR="00183C58" w:rsidRPr="001572B5" w:rsidTr="005462D9">
        <w:tc>
          <w:tcPr>
            <w:tcW w:w="4621" w:type="dxa"/>
          </w:tcPr>
          <w:p w:rsidR="00183C58" w:rsidRPr="001572B5" w:rsidRDefault="00183C58" w:rsidP="005462D9">
            <w:r w:rsidRPr="001572B5">
              <w:t>Consider whether the outcome can be achieved voluntarily or whether regulation is required. (Step 4)</w:t>
            </w:r>
          </w:p>
          <w:p w:rsidR="00183C58" w:rsidRPr="001572B5" w:rsidRDefault="00183C58" w:rsidP="005462D9"/>
          <w:p w:rsidR="00183C58" w:rsidRPr="001572B5" w:rsidRDefault="00183C58" w:rsidP="005462D9"/>
          <w:p w:rsidR="00183C58" w:rsidRPr="001572B5" w:rsidRDefault="00183C58" w:rsidP="005462D9"/>
        </w:tc>
        <w:tc>
          <w:tcPr>
            <w:tcW w:w="4621" w:type="dxa"/>
          </w:tcPr>
          <w:p w:rsidR="00183C58" w:rsidRPr="001572B5" w:rsidRDefault="00183C58" w:rsidP="005462D9">
            <w:r w:rsidRPr="001572B5">
              <w:t xml:space="preserve">Repeat Step 2 – looking for a less costly (and possibly less effective) measure </w:t>
            </w:r>
            <w:r w:rsidR="00C45C4C">
              <w:t xml:space="preserve">that </w:t>
            </w:r>
            <w:r w:rsidRPr="001572B5">
              <w:t>might be acceptable.</w:t>
            </w:r>
          </w:p>
          <w:p w:rsidR="00183C58" w:rsidRPr="001572B5" w:rsidRDefault="00183C58" w:rsidP="005462D9"/>
          <w:p w:rsidR="00183C58" w:rsidRPr="001572B5" w:rsidRDefault="00183C58" w:rsidP="005462D9">
            <w:r w:rsidRPr="001572B5">
              <w:t>OR</w:t>
            </w:r>
          </w:p>
          <w:p w:rsidR="00183C58" w:rsidRPr="001572B5" w:rsidRDefault="00183C58" w:rsidP="005462D9"/>
          <w:p w:rsidR="00183C58" w:rsidRPr="001572B5" w:rsidRDefault="00183C58" w:rsidP="005462D9">
            <w:r w:rsidRPr="001572B5">
              <w:t>Issue a Safety Warning Notice</w:t>
            </w:r>
          </w:p>
          <w:p w:rsidR="00183C58" w:rsidRPr="001572B5" w:rsidRDefault="00183C58" w:rsidP="005462D9"/>
          <w:p w:rsidR="00183C58" w:rsidRPr="001572B5" w:rsidRDefault="00183C58" w:rsidP="005462D9">
            <w:r w:rsidRPr="001572B5">
              <w:t>OR</w:t>
            </w:r>
          </w:p>
          <w:p w:rsidR="00183C58" w:rsidRPr="001572B5" w:rsidRDefault="00183C58" w:rsidP="005462D9"/>
          <w:p w:rsidR="00183C58" w:rsidRPr="001572B5" w:rsidRDefault="00183C58" w:rsidP="005462D9">
            <w:r w:rsidRPr="001572B5">
              <w:t>Conclude that no intervention is warranted.</w:t>
            </w:r>
          </w:p>
        </w:tc>
      </w:tr>
    </w:tbl>
    <w:p w:rsidR="00183C58" w:rsidRPr="001572B5" w:rsidRDefault="00183C58" w:rsidP="00183C58">
      <w:pPr>
        <w:spacing w:after="120"/>
      </w:pPr>
    </w:p>
    <w:p w:rsidR="00183C58" w:rsidRPr="001572B5" w:rsidRDefault="00183C58" w:rsidP="00183C58">
      <w:pPr>
        <w:spacing w:after="120"/>
        <w:rPr>
          <w:b/>
        </w:rPr>
      </w:pPr>
      <w:r w:rsidRPr="001572B5">
        <w:rPr>
          <w:b/>
        </w:rPr>
        <w:t>Step 3 [b]: Should the product be prohibited?</w:t>
      </w:r>
    </w:p>
    <w:p w:rsidR="00183C58" w:rsidRPr="00640A99" w:rsidRDefault="00183C58" w:rsidP="00C31CB1">
      <w:pPr>
        <w:spacing w:after="120"/>
        <w:rPr>
          <w:b/>
        </w:rPr>
      </w:pPr>
      <w:r w:rsidRPr="00640A99">
        <w:rPr>
          <w:b/>
        </w:rPr>
        <w:t>Consider: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183C58" w:rsidRPr="001572B5" w:rsidTr="005462D9">
        <w:tc>
          <w:tcPr>
            <w:tcW w:w="2376" w:type="dxa"/>
          </w:tcPr>
          <w:p w:rsidR="00183C58" w:rsidRPr="001572B5" w:rsidRDefault="00183C58" w:rsidP="00861403">
            <w:r w:rsidRPr="001572B5">
              <w:t xml:space="preserve">Is the </w:t>
            </w:r>
            <w:r w:rsidR="00C45C4C">
              <w:t xml:space="preserve">assessed </w:t>
            </w:r>
            <w:r w:rsidR="00861403">
              <w:t xml:space="preserve">hazard </w:t>
            </w:r>
            <w:r w:rsidRPr="001572B5">
              <w:t>extremely high?</w:t>
            </w:r>
          </w:p>
        </w:tc>
        <w:tc>
          <w:tcPr>
            <w:tcW w:w="6866" w:type="dxa"/>
          </w:tcPr>
          <w:p w:rsidR="00183C58" w:rsidRPr="001572B5" w:rsidRDefault="00183C58" w:rsidP="00861403">
            <w:r w:rsidRPr="001572B5">
              <w:t xml:space="preserve">Are there elements in the </w:t>
            </w:r>
            <w:r w:rsidR="00861403">
              <w:t>hazard</w:t>
            </w:r>
            <w:r w:rsidR="00861403" w:rsidRPr="001572B5">
              <w:t xml:space="preserve"> </w:t>
            </w:r>
            <w:r w:rsidRPr="001572B5">
              <w:t>assessment that are particularly concerning?</w:t>
            </w:r>
          </w:p>
        </w:tc>
      </w:tr>
      <w:tr w:rsidR="00183C58" w:rsidRPr="001572B5" w:rsidTr="005462D9">
        <w:tc>
          <w:tcPr>
            <w:tcW w:w="2376" w:type="dxa"/>
          </w:tcPr>
          <w:p w:rsidR="00183C58" w:rsidRPr="001572B5" w:rsidRDefault="00183C58" w:rsidP="005462D9">
            <w:r w:rsidRPr="001572B5">
              <w:t>Will the community accept the removal of the product?</w:t>
            </w:r>
          </w:p>
        </w:tc>
        <w:tc>
          <w:tcPr>
            <w:tcW w:w="6866" w:type="dxa"/>
          </w:tcPr>
          <w:p w:rsidR="00183C58" w:rsidRPr="001572B5" w:rsidRDefault="00183C58" w:rsidP="005462D9">
            <w:r w:rsidRPr="001572B5">
              <w:t xml:space="preserve">Does the risk tolerance considered in the previous step suggest that the community would accept </w:t>
            </w:r>
            <w:r>
              <w:t>the removal</w:t>
            </w:r>
            <w:r w:rsidRPr="001572B5">
              <w:t xml:space="preserve"> of the product from the market?</w:t>
            </w:r>
          </w:p>
        </w:tc>
      </w:tr>
      <w:tr w:rsidR="00183C58" w:rsidRPr="001572B5" w:rsidTr="005462D9">
        <w:tc>
          <w:tcPr>
            <w:tcW w:w="2376" w:type="dxa"/>
          </w:tcPr>
          <w:p w:rsidR="00183C58" w:rsidRPr="001572B5" w:rsidRDefault="00183C58" w:rsidP="005462D9">
            <w:r w:rsidRPr="001572B5">
              <w:t>Has the product been prohibited in other countries?</w:t>
            </w:r>
          </w:p>
        </w:tc>
        <w:tc>
          <w:tcPr>
            <w:tcW w:w="6866" w:type="dxa"/>
          </w:tcPr>
          <w:p w:rsidR="00183C58" w:rsidRPr="001572B5" w:rsidRDefault="00183C58" w:rsidP="00640A99">
            <w:pPr>
              <w:pStyle w:val="ListParagraph"/>
              <w:numPr>
                <w:ilvl w:val="0"/>
                <w:numId w:val="52"/>
              </w:numPr>
            </w:pPr>
            <w:r w:rsidRPr="001572B5">
              <w:t>Has the product been prohibited elsewhere?</w:t>
            </w:r>
          </w:p>
          <w:p w:rsidR="00183C58" w:rsidRPr="001572B5" w:rsidRDefault="00183C58" w:rsidP="00640A99">
            <w:pPr>
              <w:pStyle w:val="ListParagraph"/>
              <w:numPr>
                <w:ilvl w:val="0"/>
                <w:numId w:val="52"/>
              </w:numPr>
            </w:pPr>
            <w:r w:rsidRPr="001572B5">
              <w:t>Is there anything about the Australian market that makes it different to international markets where action has been taken?</w:t>
            </w:r>
          </w:p>
        </w:tc>
      </w:tr>
      <w:tr w:rsidR="00183C58" w:rsidRPr="001572B5" w:rsidTr="005462D9">
        <w:tc>
          <w:tcPr>
            <w:tcW w:w="2376" w:type="dxa"/>
          </w:tcPr>
          <w:p w:rsidR="00183C58" w:rsidRPr="001572B5" w:rsidRDefault="00183C58" w:rsidP="00C45C4C">
            <w:r w:rsidRPr="001572B5">
              <w:t>What is the cost to industry (e</w:t>
            </w:r>
            <w:r w:rsidR="005462D9">
              <w:t>.</w:t>
            </w:r>
            <w:r w:rsidRPr="001572B5">
              <w:t>g</w:t>
            </w:r>
            <w:r w:rsidR="005462D9">
              <w:t>.</w:t>
            </w:r>
            <w:r w:rsidRPr="001572B5">
              <w:t xml:space="preserve"> loss of stock, jobs, income)</w:t>
            </w:r>
          </w:p>
        </w:tc>
        <w:tc>
          <w:tcPr>
            <w:tcW w:w="6866" w:type="dxa"/>
          </w:tcPr>
          <w:p w:rsidR="00183C58" w:rsidRPr="001572B5" w:rsidRDefault="00183C58" w:rsidP="00640A99">
            <w:pPr>
              <w:pStyle w:val="ListParagraph"/>
              <w:numPr>
                <w:ilvl w:val="0"/>
                <w:numId w:val="53"/>
              </w:numPr>
            </w:pPr>
            <w:r w:rsidRPr="001572B5">
              <w:t>What information is available about the nature of suppliers and the size of the market?</w:t>
            </w:r>
          </w:p>
          <w:p w:rsidR="00183C58" w:rsidRPr="001572B5" w:rsidRDefault="00183C58" w:rsidP="00640A99">
            <w:pPr>
              <w:pStyle w:val="ListParagraph"/>
              <w:numPr>
                <w:ilvl w:val="0"/>
                <w:numId w:val="53"/>
              </w:numPr>
            </w:pPr>
            <w:r w:rsidRPr="001572B5">
              <w:t xml:space="preserve">Are these costs warranted by the </w:t>
            </w:r>
            <w:r w:rsidR="00861403">
              <w:t>hazard</w:t>
            </w:r>
            <w:r w:rsidRPr="001572B5">
              <w:t xml:space="preserve"> associated with the product?</w:t>
            </w:r>
          </w:p>
        </w:tc>
      </w:tr>
    </w:tbl>
    <w:p w:rsidR="00183C58" w:rsidRPr="001572B5" w:rsidRDefault="00183C58" w:rsidP="00183C58">
      <w:pPr>
        <w:spacing w:after="120"/>
      </w:pPr>
    </w:p>
    <w:p w:rsidR="00183C58" w:rsidRPr="00640A99" w:rsidRDefault="00183C58" w:rsidP="00183C58">
      <w:pPr>
        <w:spacing w:after="120"/>
        <w:rPr>
          <w:b/>
        </w:rPr>
      </w:pPr>
      <w:r w:rsidRPr="00640A99">
        <w:rPr>
          <w:b/>
        </w:rPr>
        <w:t>Conclude: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183C58" w:rsidRPr="001572B5" w:rsidTr="00640A99">
        <w:tc>
          <w:tcPr>
            <w:tcW w:w="9242" w:type="dxa"/>
            <w:gridSpan w:val="2"/>
            <w:tcBorders>
              <w:top w:val="nil"/>
              <w:left w:val="nil"/>
              <w:bottom w:val="single" w:sz="4" w:space="0" w:color="auto"/>
              <w:right w:val="nil"/>
            </w:tcBorders>
          </w:tcPr>
          <w:p w:rsidR="00183C58" w:rsidRPr="001572B5" w:rsidRDefault="00183C58" w:rsidP="005462D9"/>
        </w:tc>
      </w:tr>
      <w:tr w:rsidR="00183C58" w:rsidRPr="001572B5" w:rsidTr="00640A99">
        <w:tc>
          <w:tcPr>
            <w:tcW w:w="4621" w:type="dxa"/>
            <w:tcBorders>
              <w:top w:val="single" w:sz="4" w:space="0" w:color="auto"/>
            </w:tcBorders>
          </w:tcPr>
          <w:p w:rsidR="00183C58" w:rsidRPr="001572B5" w:rsidRDefault="00183C58" w:rsidP="005462D9">
            <w:pPr>
              <w:jc w:val="center"/>
            </w:pPr>
            <w:r w:rsidRPr="001572B5">
              <w:t>Yes</w:t>
            </w:r>
          </w:p>
        </w:tc>
        <w:tc>
          <w:tcPr>
            <w:tcW w:w="4621" w:type="dxa"/>
            <w:tcBorders>
              <w:top w:val="single" w:sz="4" w:space="0" w:color="auto"/>
            </w:tcBorders>
          </w:tcPr>
          <w:p w:rsidR="00183C58" w:rsidRPr="001572B5" w:rsidRDefault="00183C58" w:rsidP="005462D9">
            <w:pPr>
              <w:jc w:val="center"/>
            </w:pPr>
            <w:r w:rsidRPr="001572B5">
              <w:t>No</w:t>
            </w:r>
          </w:p>
        </w:tc>
      </w:tr>
      <w:tr w:rsidR="00183C58" w:rsidRPr="001572B5" w:rsidTr="005462D9">
        <w:tc>
          <w:tcPr>
            <w:tcW w:w="4621" w:type="dxa"/>
          </w:tcPr>
          <w:p w:rsidR="00183C58" w:rsidRPr="001572B5" w:rsidRDefault="00183C58" w:rsidP="005462D9">
            <w:r w:rsidRPr="001572B5">
              <w:t>Consider whether the prohibition can be achieved voluntarily or whether regulation is required.</w:t>
            </w:r>
          </w:p>
        </w:tc>
        <w:tc>
          <w:tcPr>
            <w:tcW w:w="4621" w:type="dxa"/>
          </w:tcPr>
          <w:p w:rsidR="00183C58" w:rsidRPr="001572B5" w:rsidRDefault="00183C58" w:rsidP="005462D9">
            <w:r w:rsidRPr="001572B5">
              <w:t>Develop an education strategy (this may include issuing a Safety Warning Notice)</w:t>
            </w:r>
            <w:r w:rsidR="00C45C4C">
              <w:t>.</w:t>
            </w:r>
          </w:p>
          <w:p w:rsidR="00183C58" w:rsidRPr="001572B5" w:rsidRDefault="00183C58" w:rsidP="005462D9"/>
          <w:p w:rsidR="00183C58" w:rsidRPr="001572B5" w:rsidRDefault="00183C58" w:rsidP="005462D9">
            <w:r w:rsidRPr="001572B5">
              <w:t>OR</w:t>
            </w:r>
          </w:p>
          <w:p w:rsidR="00183C58" w:rsidRPr="001572B5" w:rsidRDefault="00183C58" w:rsidP="005462D9"/>
          <w:p w:rsidR="00183C58" w:rsidRPr="001572B5" w:rsidRDefault="00183C58" w:rsidP="005462D9">
            <w:r w:rsidRPr="001572B5">
              <w:t>Do nothing.</w:t>
            </w:r>
          </w:p>
        </w:tc>
      </w:tr>
    </w:tbl>
    <w:p w:rsidR="00183C58" w:rsidRPr="001572B5" w:rsidRDefault="00183C58" w:rsidP="00183C58">
      <w:pPr>
        <w:spacing w:after="120"/>
      </w:pPr>
    </w:p>
    <w:p w:rsidR="00183C58" w:rsidRPr="001572B5" w:rsidRDefault="00183C58" w:rsidP="00183C58">
      <w:pPr>
        <w:spacing w:after="120"/>
        <w:rPr>
          <w:b/>
        </w:rPr>
      </w:pPr>
      <w:r w:rsidRPr="001572B5">
        <w:rPr>
          <w:b/>
        </w:rPr>
        <w:t>Step 4: Can the desired outcome be achieved voluntarily?</w:t>
      </w:r>
    </w:p>
    <w:p w:rsidR="00183C58" w:rsidRPr="00640A99" w:rsidRDefault="00183C58" w:rsidP="00183C58">
      <w:pPr>
        <w:spacing w:after="120"/>
        <w:rPr>
          <w:b/>
        </w:rPr>
      </w:pPr>
      <w:r w:rsidRPr="00640A99">
        <w:rPr>
          <w:b/>
        </w:rPr>
        <w:t>Consider: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6"/>
      </w:tblGrid>
      <w:tr w:rsidR="00183C58" w:rsidRPr="001572B5" w:rsidTr="005462D9">
        <w:tc>
          <w:tcPr>
            <w:tcW w:w="2376" w:type="dxa"/>
          </w:tcPr>
          <w:p w:rsidR="00183C58" w:rsidRPr="001572B5" w:rsidRDefault="00183C58" w:rsidP="005462D9">
            <w:r w:rsidRPr="001572B5">
              <w:lastRenderedPageBreak/>
              <w:t>Is industry willing and able to implement the change?</w:t>
            </w:r>
          </w:p>
        </w:tc>
        <w:tc>
          <w:tcPr>
            <w:tcW w:w="6866" w:type="dxa"/>
          </w:tcPr>
          <w:p w:rsidR="00183C58" w:rsidRPr="001572B5" w:rsidRDefault="00183C58" w:rsidP="00640A99">
            <w:pPr>
              <w:pStyle w:val="ListParagraph"/>
              <w:numPr>
                <w:ilvl w:val="0"/>
                <w:numId w:val="54"/>
              </w:numPr>
            </w:pPr>
            <w:r w:rsidRPr="001572B5">
              <w:t>Does the industry have a relatively small number of identifiable suppliers?</w:t>
            </w:r>
          </w:p>
          <w:p w:rsidR="00183C58" w:rsidRPr="001572B5" w:rsidRDefault="00183C58" w:rsidP="00640A99">
            <w:pPr>
              <w:pStyle w:val="ListParagraph"/>
              <w:numPr>
                <w:ilvl w:val="0"/>
                <w:numId w:val="54"/>
              </w:numPr>
            </w:pPr>
            <w:r w:rsidRPr="001572B5">
              <w:t>Is there a representative and active industry body?</w:t>
            </w:r>
          </w:p>
          <w:p w:rsidR="00183C58" w:rsidRPr="001572B5" w:rsidRDefault="00183C58" w:rsidP="00640A99">
            <w:pPr>
              <w:pStyle w:val="ListParagraph"/>
              <w:numPr>
                <w:ilvl w:val="0"/>
                <w:numId w:val="54"/>
              </w:numPr>
            </w:pPr>
            <w:r w:rsidRPr="001572B5">
              <w:t>Is the product restricted to a narrow range of products sold in only a few stores?</w:t>
            </w:r>
          </w:p>
          <w:p w:rsidR="00183C58" w:rsidRPr="001572B5" w:rsidRDefault="00183C58" w:rsidP="00640A99">
            <w:pPr>
              <w:pStyle w:val="ListParagraph"/>
              <w:numPr>
                <w:ilvl w:val="0"/>
                <w:numId w:val="54"/>
              </w:numPr>
            </w:pPr>
            <w:r w:rsidRPr="001572B5">
              <w:t>Is the industry willing to implement change?</w:t>
            </w:r>
          </w:p>
        </w:tc>
      </w:tr>
    </w:tbl>
    <w:p w:rsidR="00183C58" w:rsidRPr="001572B5" w:rsidRDefault="00183C58" w:rsidP="00183C58">
      <w:pPr>
        <w:spacing w:after="120"/>
      </w:pPr>
    </w:p>
    <w:p w:rsidR="00183C58" w:rsidRPr="00640A99" w:rsidRDefault="00183C58" w:rsidP="00183C58">
      <w:pPr>
        <w:spacing w:after="120"/>
        <w:rPr>
          <w:b/>
        </w:rPr>
      </w:pPr>
      <w:r w:rsidRPr="00640A99">
        <w:rPr>
          <w:b/>
        </w:rPr>
        <w:t>Conclude: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183C58" w:rsidRPr="001572B5" w:rsidTr="00640A99">
        <w:tc>
          <w:tcPr>
            <w:tcW w:w="9242" w:type="dxa"/>
            <w:gridSpan w:val="2"/>
            <w:tcBorders>
              <w:top w:val="nil"/>
              <w:left w:val="nil"/>
              <w:bottom w:val="single" w:sz="4" w:space="0" w:color="auto"/>
              <w:right w:val="nil"/>
            </w:tcBorders>
          </w:tcPr>
          <w:p w:rsidR="00183C58" w:rsidRPr="001572B5" w:rsidRDefault="00183C58" w:rsidP="005462D9">
            <w:pPr>
              <w:spacing w:after="100" w:afterAutospacing="1"/>
              <w:rPr>
                <w:b/>
              </w:rPr>
            </w:pPr>
          </w:p>
        </w:tc>
      </w:tr>
      <w:tr w:rsidR="00183C58" w:rsidRPr="001572B5" w:rsidTr="00640A99">
        <w:tc>
          <w:tcPr>
            <w:tcW w:w="4621" w:type="dxa"/>
            <w:tcBorders>
              <w:top w:val="single" w:sz="4" w:space="0" w:color="auto"/>
            </w:tcBorders>
          </w:tcPr>
          <w:p w:rsidR="00183C58" w:rsidRPr="001572B5" w:rsidRDefault="00183C58" w:rsidP="005462D9">
            <w:pPr>
              <w:jc w:val="center"/>
            </w:pPr>
            <w:r w:rsidRPr="001572B5">
              <w:t>Yes</w:t>
            </w:r>
          </w:p>
        </w:tc>
        <w:tc>
          <w:tcPr>
            <w:tcW w:w="4621" w:type="dxa"/>
            <w:tcBorders>
              <w:top w:val="single" w:sz="4" w:space="0" w:color="auto"/>
            </w:tcBorders>
          </w:tcPr>
          <w:p w:rsidR="00183C58" w:rsidRPr="001572B5" w:rsidRDefault="00183C58" w:rsidP="005462D9">
            <w:pPr>
              <w:jc w:val="center"/>
            </w:pPr>
            <w:r w:rsidRPr="001572B5">
              <w:t>No</w:t>
            </w:r>
          </w:p>
        </w:tc>
      </w:tr>
      <w:tr w:rsidR="00183C58" w:rsidRPr="001572B5" w:rsidTr="005462D9">
        <w:tc>
          <w:tcPr>
            <w:tcW w:w="4621" w:type="dxa"/>
          </w:tcPr>
          <w:p w:rsidR="00183C58" w:rsidRPr="001572B5" w:rsidRDefault="00183C58" w:rsidP="005462D9">
            <w:r w:rsidRPr="001572B5">
              <w:t>Implement voluntary arrangements and monitor outcome.</w:t>
            </w:r>
          </w:p>
          <w:p w:rsidR="00183C58" w:rsidRPr="001572B5" w:rsidRDefault="00183C58" w:rsidP="005462D9"/>
          <w:p w:rsidR="00183C58" w:rsidRDefault="00183C58" w:rsidP="00C45C4C">
            <w:r w:rsidRPr="001572B5">
              <w:t>Voluntary remedies will depend on the amount of product affected and the size of the industry</w:t>
            </w:r>
            <w:r w:rsidR="00C45C4C">
              <w:t>,</w:t>
            </w:r>
            <w:r w:rsidRPr="001572B5">
              <w:t xml:space="preserve"> but might include </w:t>
            </w:r>
            <w:r w:rsidRPr="00640A99">
              <w:t>recalls,</w:t>
            </w:r>
            <w:r w:rsidRPr="001572B5">
              <w:t xml:space="preserve"> development of guidelines, adoption of a code, changes to the product or its packaging, improved labelling.</w:t>
            </w:r>
          </w:p>
          <w:p w:rsidR="00CD0898" w:rsidRDefault="00CD0898" w:rsidP="00C45C4C"/>
          <w:p w:rsidR="00CD0898" w:rsidRPr="001572B5" w:rsidRDefault="00640A99" w:rsidP="00640A99">
            <w:r>
              <w:t>T</w:t>
            </w:r>
            <w:r w:rsidR="00CD0898">
              <w:t xml:space="preserve">hese options are </w:t>
            </w:r>
            <w:r>
              <w:t xml:space="preserve">generally considered by the Product Safety Committee and referred for further action </w:t>
            </w:r>
            <w:r w:rsidR="00CD0898">
              <w:t>within the Consumer Product Safety Branch.</w:t>
            </w:r>
          </w:p>
        </w:tc>
        <w:tc>
          <w:tcPr>
            <w:tcW w:w="4621" w:type="dxa"/>
          </w:tcPr>
          <w:p w:rsidR="00183C58" w:rsidRPr="001572B5" w:rsidRDefault="00183C58" w:rsidP="005462D9">
            <w:r w:rsidRPr="001572B5">
              <w:t>Propose a regulation</w:t>
            </w:r>
            <w:r w:rsidR="00C45C4C">
              <w:t>.</w:t>
            </w:r>
          </w:p>
          <w:p w:rsidR="00183C58" w:rsidRPr="001572B5" w:rsidRDefault="00183C58" w:rsidP="005462D9"/>
          <w:p w:rsidR="00183C58" w:rsidRPr="001572B5" w:rsidRDefault="00183C58" w:rsidP="005462D9">
            <w:r w:rsidRPr="001572B5">
              <w:t>Complete prohibitions are usually achieved through the implementation of a product safety ban.</w:t>
            </w:r>
          </w:p>
          <w:p w:rsidR="00183C58" w:rsidRPr="001572B5" w:rsidRDefault="00183C58" w:rsidP="005462D9"/>
          <w:p w:rsidR="00183C58" w:rsidRPr="001572B5" w:rsidRDefault="00183C58" w:rsidP="00C45C4C">
            <w:r w:rsidRPr="001572B5">
              <w:t>Product requirements and performance specifications would ordinarily be achieved through a standard (but a banning notice may also be used)</w:t>
            </w:r>
            <w:r w:rsidR="00C45C4C">
              <w:t>.</w:t>
            </w:r>
          </w:p>
        </w:tc>
      </w:tr>
    </w:tbl>
    <w:p w:rsidR="00183C58" w:rsidRPr="001572B5" w:rsidRDefault="00183C58" w:rsidP="00183C58">
      <w:pPr>
        <w:pStyle w:val="ListNumber"/>
        <w:rPr>
          <w:b/>
        </w:rPr>
      </w:pPr>
      <w:r w:rsidRPr="001572B5">
        <w:rPr>
          <w:b/>
        </w:rPr>
        <w:br w:type="page"/>
      </w:r>
    </w:p>
    <w:p w:rsidR="00183C58" w:rsidRPr="00183C58" w:rsidRDefault="00861403" w:rsidP="00183C58">
      <w:pPr>
        <w:pStyle w:val="Heading2"/>
      </w:pPr>
      <w:r>
        <w:lastRenderedPageBreak/>
        <w:t>Hazard i</w:t>
      </w:r>
      <w:r w:rsidR="00183C58" w:rsidRPr="007F1A84">
        <w:t>dentification</w:t>
      </w:r>
    </w:p>
    <w:p w:rsidR="00766D98" w:rsidRDefault="00766D98" w:rsidP="00183C58">
      <w:pPr>
        <w:pStyle w:val="ListNumber"/>
        <w:rPr>
          <w:b/>
          <w:u w:val="single"/>
        </w:rPr>
      </w:pPr>
    </w:p>
    <w:p w:rsidR="00183C58" w:rsidRPr="00766D98" w:rsidRDefault="00183C58" w:rsidP="00766D98">
      <w:pPr>
        <w:pStyle w:val="Heading3"/>
      </w:pPr>
      <w:r w:rsidRPr="001572B5">
        <w:t>On which products and services might the ACCC take action?</w:t>
      </w:r>
    </w:p>
    <w:p w:rsidR="00766D98" w:rsidRDefault="00766D98" w:rsidP="00183C58"/>
    <w:p w:rsidR="00183C58" w:rsidRPr="001572B5" w:rsidRDefault="00183C58" w:rsidP="00183C58">
      <w:r w:rsidRPr="001572B5">
        <w:t>The product safety provisions of the Australian Consumer Law (ACL) apply to the supply of consumer goods in trade or commerce and services related to the supply of such goods.</w:t>
      </w:r>
    </w:p>
    <w:p w:rsidR="00183C58" w:rsidRPr="001572B5" w:rsidRDefault="00183C58" w:rsidP="00183C58">
      <w:pPr>
        <w:numPr>
          <w:ilvl w:val="0"/>
          <w:numId w:val="30"/>
        </w:numPr>
      </w:pPr>
      <w:r w:rsidRPr="001572B5">
        <w:t>Consumer goods are defined in the ACL as goods for personal, household or domestic use and explicitly extend to such goods that have become fixtures.</w:t>
      </w:r>
    </w:p>
    <w:p w:rsidR="00183C58" w:rsidRPr="001572B5" w:rsidRDefault="00183C58" w:rsidP="00183C58">
      <w:pPr>
        <w:numPr>
          <w:ilvl w:val="0"/>
          <w:numId w:val="30"/>
        </w:numPr>
      </w:pPr>
      <w:r w:rsidRPr="001572B5">
        <w:t>The price of the goods is an irrelevant consideration for the product safety provisions; non-consumer goods such as industrial or workplace goods are not included.</w:t>
      </w:r>
    </w:p>
    <w:p w:rsidR="00183C58" w:rsidRPr="001572B5" w:rsidRDefault="00183C58" w:rsidP="00183C58">
      <w:pPr>
        <w:numPr>
          <w:ilvl w:val="0"/>
          <w:numId w:val="30"/>
        </w:numPr>
      </w:pPr>
      <w:r w:rsidRPr="001572B5">
        <w:t>The private sale of consumer goods is also excluded</w:t>
      </w:r>
      <w:r w:rsidR="001A1A4B">
        <w:t>,</w:t>
      </w:r>
      <w:r w:rsidRPr="001572B5">
        <w:t xml:space="preserve"> since this is not considered supply in trade or commerce.</w:t>
      </w:r>
    </w:p>
    <w:p w:rsidR="0075653A" w:rsidRDefault="0075653A" w:rsidP="00183C58"/>
    <w:p w:rsidR="0075653A" w:rsidRDefault="0075653A" w:rsidP="0075653A">
      <w:r>
        <w:t>The ACCC frequently liaises with other regulatory agencies that may have responsibilities in relation to a particular product we are assessing, and often seeks the advice of experts (including those within regulatory agencies) in relation to emerging hazards we are assessing.  Contact with other regulatory agencies and experts</w:t>
      </w:r>
      <w:r w:rsidR="00F22B9B">
        <w:t>—</w:t>
      </w:r>
      <w:r>
        <w:t xml:space="preserve">from the earliest stages of assessment </w:t>
      </w:r>
      <w:r w:rsidR="00F22B9B">
        <w:t xml:space="preserve">and </w:t>
      </w:r>
      <w:r>
        <w:t>onwards</w:t>
      </w:r>
      <w:r w:rsidR="00F22B9B">
        <w:t>—</w:t>
      </w:r>
      <w:r>
        <w:t>is routine, appropriate and necessary to our work.</w:t>
      </w:r>
    </w:p>
    <w:p w:rsidR="0075653A" w:rsidRDefault="0075653A" w:rsidP="0075653A"/>
    <w:p w:rsidR="0075653A" w:rsidRDefault="00183C58" w:rsidP="00183C58">
      <w:r w:rsidRPr="001572B5">
        <w:t>For example, food safety issues are addressed by the food safety regulators at Commonwealth, State/Territory and local government levels and the safety of therapeutic goods such as medicines is addressed by the Therapeutic Goods Administration (TGA). Similar arrangements exist for registrable motor vehicles, electrical and gas appliances, industrial chemicals, radiation protection</w:t>
      </w:r>
      <w:r w:rsidR="001A1A4B">
        <w:t xml:space="preserve">, veterinary products </w:t>
      </w:r>
      <w:r w:rsidRPr="001572B5">
        <w:t xml:space="preserve">and </w:t>
      </w:r>
      <w:r w:rsidR="001A1A4B">
        <w:t>pesticides</w:t>
      </w:r>
      <w:r w:rsidRPr="001572B5">
        <w:t xml:space="preserve">. </w:t>
      </w:r>
    </w:p>
    <w:p w:rsidR="00535F9C" w:rsidRDefault="00535F9C" w:rsidP="00183C58"/>
    <w:p w:rsidR="00183C58" w:rsidRPr="001572B5" w:rsidRDefault="00D3302B" w:rsidP="00183C58">
      <w:r>
        <w:t>Sometimes t</w:t>
      </w:r>
      <w:r w:rsidR="00183C58" w:rsidRPr="001572B5">
        <w:t xml:space="preserve">he scope of these specialist regulatory regimes is limited </w:t>
      </w:r>
      <w:r>
        <w:t>and their</w:t>
      </w:r>
      <w:r w:rsidRPr="001572B5">
        <w:t xml:space="preserve"> </w:t>
      </w:r>
      <w:r w:rsidR="00183C58" w:rsidRPr="001572B5">
        <w:t>enforcement</w:t>
      </w:r>
      <w:r>
        <w:t xml:space="preserve"> activities may be</w:t>
      </w:r>
      <w:r w:rsidR="00183C58" w:rsidRPr="001572B5">
        <w:t xml:space="preserve"> poorly resourced. In general, the specialist regulators will take </w:t>
      </w:r>
      <w:r>
        <w:t>a</w:t>
      </w:r>
      <w:r w:rsidRPr="001572B5">
        <w:t xml:space="preserve"> </w:t>
      </w:r>
      <w:r w:rsidR="00183C58" w:rsidRPr="001572B5">
        <w:t xml:space="preserve">lead role </w:t>
      </w:r>
      <w:r>
        <w:t xml:space="preserve">in safety investigations of the products they regulate, </w:t>
      </w:r>
      <w:r w:rsidR="00183C58" w:rsidRPr="001572B5">
        <w:t>with the support of the ACCC.</w:t>
      </w:r>
    </w:p>
    <w:p w:rsidR="00183C58" w:rsidRPr="001572B5" w:rsidRDefault="00183C58" w:rsidP="00183C58"/>
    <w:p w:rsidR="00183C58" w:rsidRPr="001572B5" w:rsidRDefault="00183C58" w:rsidP="00183C58">
      <w:r w:rsidRPr="001572B5">
        <w:t>Consumer goods can sometimes be used primarily in industrial, commercial, agricultural or healthcare settings. Where this occurs</w:t>
      </w:r>
      <w:r>
        <w:t>,</w:t>
      </w:r>
      <w:r w:rsidRPr="001572B5">
        <w:t xml:space="preserve"> safety issues are generally addressed by agencies with specific roles in those areas (such as workplace health and safety, building products, pesticides and veterinary goods).</w:t>
      </w:r>
    </w:p>
    <w:p w:rsidR="00766D98" w:rsidRDefault="00766D98" w:rsidP="00766D98"/>
    <w:p w:rsidR="00183C58" w:rsidRPr="001572B5" w:rsidRDefault="00183C58" w:rsidP="00766D98">
      <w:pPr>
        <w:pStyle w:val="Heading3"/>
      </w:pPr>
      <w:r w:rsidRPr="001572B5">
        <w:t>What is the process for determining the need for ACCC involvement?</w:t>
      </w:r>
      <w:r w:rsidRPr="001572B5">
        <w:br/>
      </w:r>
    </w:p>
    <w:p w:rsidR="00183C58" w:rsidRPr="00766D98" w:rsidRDefault="00183C58" w:rsidP="00766D98">
      <w:pPr>
        <w:pStyle w:val="Bulletpoint"/>
        <w:rPr>
          <w:b/>
        </w:rPr>
      </w:pPr>
      <w:r w:rsidRPr="00766D98">
        <w:rPr>
          <w:b/>
        </w:rPr>
        <w:t>Clearinghouse overview</w:t>
      </w:r>
    </w:p>
    <w:p w:rsidR="00535F9C" w:rsidRDefault="00183C58" w:rsidP="00183C58">
      <w:r w:rsidRPr="001572B5">
        <w:t xml:space="preserve">Reports, complaints, media articles and professional assessments relating to consumer </w:t>
      </w:r>
      <w:r w:rsidR="00861403">
        <w:t>goods</w:t>
      </w:r>
      <w:r w:rsidR="00861403" w:rsidRPr="001572B5">
        <w:t xml:space="preserve"> </w:t>
      </w:r>
      <w:r w:rsidRPr="001572B5">
        <w:t xml:space="preserve">which have been associated with injuries or potential injury are recorded in the ACCC’s Consumer Product Safety Clearinghouse database. </w:t>
      </w:r>
      <w:r>
        <w:t>These re</w:t>
      </w:r>
      <w:r w:rsidRPr="00583A41">
        <w:t xml:space="preserve">ports and information </w:t>
      </w:r>
      <w:r>
        <w:t xml:space="preserve">are </w:t>
      </w:r>
      <w:r w:rsidRPr="00583A41">
        <w:t>received from</w:t>
      </w:r>
      <w:r>
        <w:t xml:space="preserve"> </w:t>
      </w:r>
      <w:r w:rsidRPr="00583A41">
        <w:t>several different sources</w:t>
      </w:r>
      <w:r>
        <w:t xml:space="preserve">. </w:t>
      </w:r>
      <w:r w:rsidRPr="00583A41">
        <w:t xml:space="preserve">The majority </w:t>
      </w:r>
      <w:r w:rsidR="00D3302B">
        <w:t>are mandatory</w:t>
      </w:r>
      <w:r w:rsidR="00D3302B" w:rsidRPr="00583A41">
        <w:t xml:space="preserve"> </w:t>
      </w:r>
      <w:r w:rsidRPr="00583A41">
        <w:t xml:space="preserve">reports received </w:t>
      </w:r>
      <w:r w:rsidR="00D3302B">
        <w:t>from</w:t>
      </w:r>
      <w:r w:rsidRPr="00583A41">
        <w:t xml:space="preserve"> sup</w:t>
      </w:r>
      <w:r>
        <w:t>p</w:t>
      </w:r>
      <w:r w:rsidRPr="00583A41">
        <w:t>liers</w:t>
      </w:r>
      <w:r w:rsidR="00D3302B">
        <w:t>,</w:t>
      </w:r>
      <w:r w:rsidRPr="00583A41">
        <w:t xml:space="preserve"> as required by sections 131</w:t>
      </w:r>
      <w:r w:rsidR="00D3302B">
        <w:t xml:space="preserve"> and</w:t>
      </w:r>
      <w:r>
        <w:t xml:space="preserve"> </w:t>
      </w:r>
      <w:r w:rsidRPr="00583A41">
        <w:t xml:space="preserve">132 of the </w:t>
      </w:r>
      <w:r w:rsidR="00D3302B">
        <w:t>ACL</w:t>
      </w:r>
      <w:r w:rsidRPr="00583A41">
        <w:t>. Other reports are made voluntarily, oft</w:t>
      </w:r>
      <w:r>
        <w:t>en by consumers or competito</w:t>
      </w:r>
      <w:r w:rsidRPr="00583A41">
        <w:t xml:space="preserve">rs and by </w:t>
      </w:r>
      <w:r>
        <w:t xml:space="preserve">staff </w:t>
      </w:r>
      <w:r w:rsidRPr="00583A41">
        <w:t>proactively monitoring foreign and domestic recalls, media reports, health system records, professional literature and other sources.</w:t>
      </w:r>
      <w:r w:rsidR="0075653A">
        <w:t xml:space="preserve"> </w:t>
      </w:r>
    </w:p>
    <w:p w:rsidR="00535F9C" w:rsidRDefault="00535F9C" w:rsidP="00183C58"/>
    <w:p w:rsidR="00183C58" w:rsidRPr="001572B5" w:rsidRDefault="00183C58" w:rsidP="00183C58">
      <w:r w:rsidRPr="001572B5">
        <w:t>Staff assess this information and actively monitor and identif</w:t>
      </w:r>
      <w:r w:rsidR="00D3302B">
        <w:t>y</w:t>
      </w:r>
      <w:r w:rsidRPr="001572B5">
        <w:t xml:space="preserve"> potential emerging hazards. </w:t>
      </w:r>
    </w:p>
    <w:p w:rsidR="00183C58" w:rsidRPr="007F1A84" w:rsidRDefault="00AA6A68" w:rsidP="00766D98">
      <w:pPr>
        <w:pStyle w:val="Heading2"/>
      </w:pPr>
      <w:r>
        <w:lastRenderedPageBreak/>
        <w:t>Hazard analysis</w:t>
      </w:r>
    </w:p>
    <w:p w:rsidR="00183C58" w:rsidRPr="001572B5" w:rsidRDefault="00183C58" w:rsidP="00183C58"/>
    <w:p w:rsidR="00183C58" w:rsidRPr="00766D98" w:rsidRDefault="00183C58" w:rsidP="00766D98">
      <w:pPr>
        <w:pStyle w:val="Bulletpoint"/>
        <w:rPr>
          <w:b/>
        </w:rPr>
      </w:pPr>
      <w:r w:rsidRPr="00766D98">
        <w:rPr>
          <w:b/>
        </w:rPr>
        <w:t>Preliminary Assessments</w:t>
      </w:r>
    </w:p>
    <w:p w:rsidR="00183C58" w:rsidRPr="001572B5" w:rsidRDefault="00183C58" w:rsidP="00183C58">
      <w:pPr>
        <w:ind w:left="360"/>
      </w:pPr>
    </w:p>
    <w:p w:rsidR="00183C58" w:rsidRPr="007F1A84" w:rsidRDefault="00183C58" w:rsidP="00183C58">
      <w:r w:rsidRPr="007F1A84">
        <w:t>The Assessment Matrix process applies the Injury Severity Rating and the number of reported injuries or near misses</w:t>
      </w:r>
      <w:r w:rsidRPr="007F1A84">
        <w:rPr>
          <w:rStyle w:val="FootnoteReference"/>
        </w:rPr>
        <w:footnoteReference w:id="1"/>
      </w:r>
      <w:r w:rsidRPr="007F1A84">
        <w:t xml:space="preserve"> to Clearinghouse reports assessed by the </w:t>
      </w:r>
      <w:r w:rsidR="008A0059" w:rsidRPr="007F1A84">
        <w:t>ACCC to</w:t>
      </w:r>
      <w:r w:rsidRPr="007F1A84">
        <w:t xml:space="preserve"> determine the </w:t>
      </w:r>
      <w:r w:rsidR="0012324D">
        <w:t>o</w:t>
      </w:r>
      <w:r w:rsidRPr="007F1A84">
        <w:t xml:space="preserve">verall </w:t>
      </w:r>
      <w:r w:rsidR="0012324D">
        <w:t>a</w:t>
      </w:r>
      <w:r w:rsidRPr="007F1A84">
        <w:t xml:space="preserve">ssessment </w:t>
      </w:r>
      <w:r w:rsidR="0012324D">
        <w:t>r</w:t>
      </w:r>
      <w:r w:rsidRPr="007F1A84">
        <w:t>ating.</w:t>
      </w:r>
    </w:p>
    <w:p w:rsidR="00183C58" w:rsidRPr="007F1A84" w:rsidRDefault="00183C58" w:rsidP="00183C58"/>
    <w:p w:rsidR="00183C58" w:rsidRPr="007F1A84" w:rsidRDefault="00183C58" w:rsidP="00183C58">
      <w:r w:rsidRPr="007F1A84">
        <w:rPr>
          <w:b/>
        </w:rPr>
        <w:t>Assessment Matrix</w:t>
      </w:r>
    </w:p>
    <w:p w:rsidR="00183C58" w:rsidRPr="007F1A84" w:rsidRDefault="00183C58" w:rsidP="00183C58">
      <w:pPr>
        <w:tabs>
          <w:tab w:val="left" w:pos="1002"/>
        </w:tabs>
      </w:pPr>
      <w:r w:rsidRPr="007F1A84">
        <w:t xml:space="preserve">Injury </w:t>
      </w:r>
    </w:p>
    <w:p w:rsidR="00183C58" w:rsidRPr="007F1A84" w:rsidRDefault="00183C58" w:rsidP="00183C58">
      <w:pPr>
        <w:tabs>
          <w:tab w:val="left" w:pos="1002"/>
        </w:tabs>
      </w:pPr>
      <w:r w:rsidRPr="007F1A84">
        <w:t>Severity</w:t>
      </w:r>
    </w:p>
    <w:tbl>
      <w:tblPr>
        <w:tblStyle w:val="TableGrid"/>
        <w:tblW w:w="0" w:type="auto"/>
        <w:tblInd w:w="1025" w:type="dxa"/>
        <w:tblLook w:val="04A0" w:firstRow="1" w:lastRow="0" w:firstColumn="1" w:lastColumn="0" w:noHBand="0" w:noVBand="1"/>
      </w:tblPr>
      <w:tblGrid>
        <w:gridCol w:w="710"/>
        <w:gridCol w:w="1134"/>
        <w:gridCol w:w="1275"/>
        <w:gridCol w:w="1134"/>
        <w:gridCol w:w="1134"/>
        <w:gridCol w:w="1134"/>
      </w:tblGrid>
      <w:tr w:rsidR="00183C58" w:rsidRPr="001572B5" w:rsidTr="005462D9">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681" w:type="dxa"/>
            <w:tcBorders>
              <w:top w:val="nil"/>
              <w:bottom w:val="nil"/>
            </w:tcBorders>
          </w:tcPr>
          <w:p w:rsidR="00183C58" w:rsidRPr="007F1A84" w:rsidRDefault="00183C58" w:rsidP="005462D9">
            <w:pPr>
              <w:jc w:val="center"/>
            </w:pPr>
            <w:r w:rsidRPr="007F1A84">
              <w:t>HSC</w:t>
            </w:r>
          </w:p>
        </w:tc>
        <w:tc>
          <w:tcPr>
            <w:tcW w:w="1134" w:type="dxa"/>
            <w:tcBorders>
              <w:bottom w:val="single" w:sz="4" w:space="0" w:color="auto"/>
            </w:tcBorders>
            <w:shd w:val="diagStripe" w:color="0066FF" w:fill="C147C1"/>
          </w:tcPr>
          <w:p w:rsidR="00183C58" w:rsidRPr="007F1A84" w:rsidRDefault="00183C58" w:rsidP="005462D9">
            <w:pPr>
              <w:jc w:val="center"/>
              <w:cnfStyle w:val="100000000000" w:firstRow="1" w:lastRow="0" w:firstColumn="0" w:lastColumn="0" w:oddVBand="0" w:evenVBand="0" w:oddHBand="0" w:evenHBand="0" w:firstRowFirstColumn="0" w:firstRowLastColumn="0" w:lastRowFirstColumn="0" w:lastRowLastColumn="0"/>
            </w:pPr>
            <w:r w:rsidRPr="007F1A84">
              <w:t>HSC</w:t>
            </w:r>
          </w:p>
        </w:tc>
        <w:tc>
          <w:tcPr>
            <w:tcW w:w="1275" w:type="dxa"/>
            <w:shd w:val="clear" w:color="FBD4B4" w:fill="C147C1"/>
          </w:tcPr>
          <w:p w:rsidR="00183C58" w:rsidRPr="007F1A84" w:rsidRDefault="00183C58" w:rsidP="005462D9">
            <w:pPr>
              <w:jc w:val="center"/>
              <w:cnfStyle w:val="100000000000" w:firstRow="1" w:lastRow="0" w:firstColumn="0" w:lastColumn="0" w:oddVBand="0" w:evenVBand="0" w:oddHBand="0" w:evenHBand="0" w:firstRowFirstColumn="0" w:firstRowLastColumn="0" w:lastRowFirstColumn="0" w:lastRowLastColumn="0"/>
            </w:pPr>
            <w:r w:rsidRPr="007F1A84">
              <w:t>HSC</w:t>
            </w:r>
          </w:p>
        </w:tc>
        <w:tc>
          <w:tcPr>
            <w:tcW w:w="1134" w:type="dxa"/>
            <w:shd w:val="clear" w:color="FBD4B4" w:fill="C147C1"/>
          </w:tcPr>
          <w:p w:rsidR="00183C58" w:rsidRPr="007F1A84" w:rsidRDefault="00183C58" w:rsidP="005462D9">
            <w:pPr>
              <w:jc w:val="center"/>
              <w:cnfStyle w:val="100000000000" w:firstRow="1" w:lastRow="0" w:firstColumn="0" w:lastColumn="0" w:oddVBand="0" w:evenVBand="0" w:oddHBand="0" w:evenHBand="0" w:firstRowFirstColumn="0" w:firstRowLastColumn="0" w:lastRowFirstColumn="0" w:lastRowLastColumn="0"/>
            </w:pPr>
            <w:r w:rsidRPr="007F1A84">
              <w:t>HSC</w:t>
            </w:r>
          </w:p>
        </w:tc>
        <w:tc>
          <w:tcPr>
            <w:tcW w:w="1134" w:type="dxa"/>
            <w:shd w:val="clear" w:color="FBD4B4" w:fill="C147C1"/>
          </w:tcPr>
          <w:p w:rsidR="00183C58" w:rsidRPr="007F1A84" w:rsidRDefault="00183C58" w:rsidP="005462D9">
            <w:pPr>
              <w:jc w:val="center"/>
              <w:cnfStyle w:val="100000000000" w:firstRow="1" w:lastRow="0" w:firstColumn="0" w:lastColumn="0" w:oddVBand="0" w:evenVBand="0" w:oddHBand="0" w:evenHBand="0" w:firstRowFirstColumn="0" w:firstRowLastColumn="0" w:lastRowFirstColumn="0" w:lastRowLastColumn="0"/>
            </w:pPr>
            <w:r w:rsidRPr="007F1A84">
              <w:t>HSC</w:t>
            </w:r>
          </w:p>
        </w:tc>
        <w:tc>
          <w:tcPr>
            <w:tcW w:w="1134" w:type="dxa"/>
            <w:shd w:val="clear" w:color="FBD4B4" w:fill="C147C1"/>
          </w:tcPr>
          <w:p w:rsidR="00183C58" w:rsidRPr="007F1A84" w:rsidRDefault="00183C58" w:rsidP="005462D9">
            <w:pPr>
              <w:jc w:val="center"/>
              <w:cnfStyle w:val="100000000000" w:firstRow="1" w:lastRow="0" w:firstColumn="0" w:lastColumn="0" w:oddVBand="0" w:evenVBand="0" w:oddHBand="0" w:evenHBand="0" w:firstRowFirstColumn="0" w:firstRowLastColumn="0" w:lastRowFirstColumn="0" w:lastRowLastColumn="0"/>
            </w:pPr>
            <w:r w:rsidRPr="007F1A84">
              <w:t>HSC</w:t>
            </w:r>
          </w:p>
        </w:tc>
      </w:tr>
      <w:tr w:rsidR="00183C58" w:rsidRPr="001572B5" w:rsidTr="005462D9">
        <w:trPr>
          <w:trHeight w:val="318"/>
        </w:trPr>
        <w:tc>
          <w:tcPr>
            <w:cnfStyle w:val="001000000000" w:firstRow="0" w:lastRow="0" w:firstColumn="1" w:lastColumn="0" w:oddVBand="0" w:evenVBand="0" w:oddHBand="0" w:evenHBand="0" w:firstRowFirstColumn="0" w:firstRowLastColumn="0" w:lastRowFirstColumn="0" w:lastRowLastColumn="0"/>
            <w:tcW w:w="681" w:type="dxa"/>
            <w:tcBorders>
              <w:top w:val="nil"/>
              <w:left w:val="nil"/>
              <w:bottom w:val="nil"/>
            </w:tcBorders>
          </w:tcPr>
          <w:p w:rsidR="00183C58" w:rsidRPr="007F1A84" w:rsidRDefault="00183C58" w:rsidP="005462D9">
            <w:pPr>
              <w:jc w:val="center"/>
            </w:pPr>
            <w:r w:rsidRPr="007F1A84">
              <w:t>4</w:t>
            </w:r>
          </w:p>
        </w:tc>
        <w:tc>
          <w:tcPr>
            <w:tcW w:w="1134" w:type="dxa"/>
            <w:shd w:val="clear" w:color="F79646" w:fill="F8FC42"/>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M</w:t>
            </w:r>
          </w:p>
        </w:tc>
        <w:tc>
          <w:tcPr>
            <w:tcW w:w="1275"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r>
      <w:tr w:rsidR="00183C58" w:rsidRPr="001572B5" w:rsidTr="005462D9">
        <w:trPr>
          <w:trHeight w:val="307"/>
        </w:trPr>
        <w:tc>
          <w:tcPr>
            <w:cnfStyle w:val="001000000000" w:firstRow="0" w:lastRow="0" w:firstColumn="1" w:lastColumn="0" w:oddVBand="0" w:evenVBand="0" w:oddHBand="0" w:evenHBand="0" w:firstRowFirstColumn="0" w:firstRowLastColumn="0" w:lastRowFirstColumn="0" w:lastRowLastColumn="0"/>
            <w:tcW w:w="681" w:type="dxa"/>
            <w:tcBorders>
              <w:top w:val="nil"/>
              <w:left w:val="nil"/>
              <w:bottom w:val="nil"/>
            </w:tcBorders>
          </w:tcPr>
          <w:p w:rsidR="00183C58" w:rsidRPr="007F1A84" w:rsidRDefault="00183C58" w:rsidP="005462D9">
            <w:pPr>
              <w:jc w:val="center"/>
            </w:pPr>
            <w:r w:rsidRPr="007F1A84">
              <w:t>3</w:t>
            </w:r>
          </w:p>
        </w:tc>
        <w:tc>
          <w:tcPr>
            <w:tcW w:w="1134" w:type="dxa"/>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275" w:type="dxa"/>
            <w:shd w:val="clear" w:color="auto" w:fill="F8FC42"/>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M</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r>
      <w:tr w:rsidR="00183C58" w:rsidRPr="001572B5" w:rsidTr="005462D9">
        <w:trPr>
          <w:trHeight w:val="318"/>
        </w:trPr>
        <w:tc>
          <w:tcPr>
            <w:cnfStyle w:val="001000000000" w:firstRow="0" w:lastRow="0" w:firstColumn="1" w:lastColumn="0" w:oddVBand="0" w:evenVBand="0" w:oddHBand="0" w:evenHBand="0" w:firstRowFirstColumn="0" w:firstRowLastColumn="0" w:lastRowFirstColumn="0" w:lastRowLastColumn="0"/>
            <w:tcW w:w="681" w:type="dxa"/>
            <w:tcBorders>
              <w:top w:val="nil"/>
              <w:left w:val="nil"/>
              <w:bottom w:val="nil"/>
            </w:tcBorders>
          </w:tcPr>
          <w:p w:rsidR="00183C58" w:rsidRPr="007F1A84" w:rsidRDefault="00183C58" w:rsidP="005462D9">
            <w:pPr>
              <w:jc w:val="center"/>
            </w:pPr>
            <w:r w:rsidRPr="007F1A84">
              <w:t>2</w:t>
            </w:r>
          </w:p>
        </w:tc>
        <w:tc>
          <w:tcPr>
            <w:tcW w:w="1134" w:type="dxa"/>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275" w:type="dxa"/>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134" w:type="dxa"/>
            <w:shd w:val="clear" w:color="auto" w:fill="F8FC42"/>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M</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c>
          <w:tcPr>
            <w:tcW w:w="1134" w:type="dxa"/>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r>
      <w:tr w:rsidR="00183C58" w:rsidRPr="001572B5" w:rsidTr="005462D9">
        <w:trPr>
          <w:trHeight w:val="307"/>
        </w:trPr>
        <w:tc>
          <w:tcPr>
            <w:cnfStyle w:val="001000000000" w:firstRow="0" w:lastRow="0" w:firstColumn="1" w:lastColumn="0" w:oddVBand="0" w:evenVBand="0" w:oddHBand="0" w:evenHBand="0" w:firstRowFirstColumn="0" w:firstRowLastColumn="0" w:lastRowFirstColumn="0" w:lastRowLastColumn="0"/>
            <w:tcW w:w="681" w:type="dxa"/>
            <w:tcBorders>
              <w:top w:val="nil"/>
              <w:left w:val="nil"/>
              <w:bottom w:val="nil"/>
            </w:tcBorders>
          </w:tcPr>
          <w:p w:rsidR="00183C58" w:rsidRPr="007F1A84" w:rsidRDefault="00183C58" w:rsidP="005462D9">
            <w:pPr>
              <w:jc w:val="center"/>
            </w:pPr>
            <w:r w:rsidRPr="007F1A84">
              <w:t>1</w:t>
            </w:r>
          </w:p>
        </w:tc>
        <w:tc>
          <w:tcPr>
            <w:tcW w:w="1134" w:type="dxa"/>
            <w:tcBorders>
              <w:bottom w:val="single" w:sz="4" w:space="0" w:color="auto"/>
            </w:tcBorders>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275" w:type="dxa"/>
            <w:tcBorders>
              <w:bottom w:val="single" w:sz="4" w:space="0" w:color="auto"/>
            </w:tcBorders>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134" w:type="dxa"/>
            <w:tcBorders>
              <w:bottom w:val="single" w:sz="4" w:space="0" w:color="auto"/>
            </w:tcBorders>
            <w:shd w:val="clear" w:color="auto" w:fill="0066FF"/>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L</w:t>
            </w:r>
          </w:p>
        </w:tc>
        <w:tc>
          <w:tcPr>
            <w:tcW w:w="1134" w:type="dxa"/>
            <w:tcBorders>
              <w:bottom w:val="single" w:sz="4" w:space="0" w:color="auto"/>
            </w:tcBorders>
            <w:shd w:val="clear" w:color="auto" w:fill="F8FC42"/>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M</w:t>
            </w:r>
          </w:p>
        </w:tc>
        <w:tc>
          <w:tcPr>
            <w:tcW w:w="1134" w:type="dxa"/>
            <w:tcBorders>
              <w:bottom w:val="single" w:sz="4" w:space="0" w:color="auto"/>
            </w:tcBorders>
            <w:shd w:val="clear" w:color="auto" w:fill="FF9900"/>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H</w:t>
            </w:r>
          </w:p>
        </w:tc>
      </w:tr>
      <w:tr w:rsidR="00183C58" w:rsidRPr="001572B5" w:rsidTr="005462D9">
        <w:trPr>
          <w:trHeight w:val="329"/>
        </w:trPr>
        <w:tc>
          <w:tcPr>
            <w:cnfStyle w:val="001000000000" w:firstRow="0" w:lastRow="0" w:firstColumn="1" w:lastColumn="0" w:oddVBand="0" w:evenVBand="0" w:oddHBand="0" w:evenHBand="0" w:firstRowFirstColumn="0" w:firstRowLastColumn="0" w:lastRowFirstColumn="0" w:lastRowLastColumn="0"/>
            <w:tcW w:w="681" w:type="dxa"/>
            <w:tcBorders>
              <w:top w:val="nil"/>
              <w:left w:val="nil"/>
              <w:bottom w:val="nil"/>
              <w:right w:val="nil"/>
            </w:tcBorders>
          </w:tcPr>
          <w:p w:rsidR="00183C58" w:rsidRPr="007F1A84" w:rsidRDefault="00183C58" w:rsidP="005462D9">
            <w:pPr>
              <w:jc w:val="center"/>
            </w:pPr>
          </w:p>
        </w:tc>
        <w:tc>
          <w:tcPr>
            <w:tcW w:w="1134" w:type="dxa"/>
            <w:tcBorders>
              <w:left w:val="nil"/>
              <w:bottom w:val="nil"/>
              <w:right w:val="nil"/>
            </w:tcBorders>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0</w:t>
            </w:r>
          </w:p>
        </w:tc>
        <w:tc>
          <w:tcPr>
            <w:tcW w:w="1275" w:type="dxa"/>
            <w:tcBorders>
              <w:left w:val="nil"/>
              <w:bottom w:val="nil"/>
              <w:right w:val="nil"/>
            </w:tcBorders>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1 or 2</w:t>
            </w:r>
          </w:p>
        </w:tc>
        <w:tc>
          <w:tcPr>
            <w:tcW w:w="1134" w:type="dxa"/>
            <w:tcBorders>
              <w:left w:val="nil"/>
              <w:bottom w:val="nil"/>
              <w:right w:val="nil"/>
            </w:tcBorders>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3 - 5</w:t>
            </w:r>
          </w:p>
        </w:tc>
        <w:tc>
          <w:tcPr>
            <w:tcW w:w="1134" w:type="dxa"/>
            <w:tcBorders>
              <w:left w:val="nil"/>
              <w:bottom w:val="nil"/>
              <w:right w:val="nil"/>
            </w:tcBorders>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6 - 20</w:t>
            </w:r>
          </w:p>
        </w:tc>
        <w:tc>
          <w:tcPr>
            <w:tcW w:w="1134" w:type="dxa"/>
            <w:tcBorders>
              <w:left w:val="nil"/>
              <w:bottom w:val="nil"/>
              <w:right w:val="nil"/>
            </w:tcBorders>
          </w:tcPr>
          <w:p w:rsidR="00183C58" w:rsidRPr="007F1A84" w:rsidRDefault="00183C58" w:rsidP="005462D9">
            <w:pPr>
              <w:jc w:val="center"/>
              <w:cnfStyle w:val="000000000000" w:firstRow="0" w:lastRow="0" w:firstColumn="0" w:lastColumn="0" w:oddVBand="0" w:evenVBand="0" w:oddHBand="0" w:evenHBand="0" w:firstRowFirstColumn="0" w:firstRowLastColumn="0" w:lastRowFirstColumn="0" w:lastRowLastColumn="0"/>
            </w:pPr>
            <w:r w:rsidRPr="007F1A84">
              <w:t>20+</w:t>
            </w:r>
          </w:p>
        </w:tc>
      </w:tr>
    </w:tbl>
    <w:p w:rsidR="00183C58" w:rsidRPr="007F1A84" w:rsidRDefault="00183C58" w:rsidP="00183C58">
      <w:pPr>
        <w:jc w:val="right"/>
      </w:pPr>
      <w:r w:rsidRPr="007F1A84">
        <w:t>Number of injuries</w:t>
      </w:r>
      <w:r w:rsidRPr="007F1A84">
        <w:br/>
        <w:t>or near misses</w:t>
      </w:r>
    </w:p>
    <w:p w:rsidR="00183C58" w:rsidRPr="007F1A84" w:rsidRDefault="00183C58" w:rsidP="00183C58"/>
    <w:p w:rsidR="00183C58" w:rsidRPr="007F1A84" w:rsidRDefault="00183C58" w:rsidP="00183C58">
      <w:r w:rsidRPr="007F1A84">
        <w:t xml:space="preserve">Index: </w:t>
      </w:r>
      <w:r w:rsidRPr="007F1A84">
        <w:tab/>
      </w:r>
      <w:r w:rsidRPr="007F1A84">
        <w:tab/>
        <w:t>Action for Reports of injury, potential injury or near misses</w:t>
      </w:r>
    </w:p>
    <w:tbl>
      <w:tblPr>
        <w:tblStyle w:val="TableGrid"/>
        <w:tblW w:w="0" w:type="auto"/>
        <w:tblLook w:val="04A0" w:firstRow="1" w:lastRow="0" w:firstColumn="1" w:lastColumn="0" w:noHBand="0" w:noVBand="1"/>
      </w:tblPr>
      <w:tblGrid>
        <w:gridCol w:w="1242"/>
        <w:gridCol w:w="5387"/>
      </w:tblGrid>
      <w:tr w:rsidR="00183C58" w:rsidRPr="001572B5" w:rsidTr="0054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shd w:val="clear" w:color="auto" w:fill="C147C1"/>
          </w:tcPr>
          <w:p w:rsidR="00183C58" w:rsidRPr="007F1A84" w:rsidRDefault="00183C58" w:rsidP="005462D9">
            <w:pPr>
              <w:jc w:val="center"/>
            </w:pPr>
            <w:r w:rsidRPr="007F1A84">
              <w:t>HSC</w:t>
            </w:r>
          </w:p>
        </w:tc>
        <w:tc>
          <w:tcPr>
            <w:tcW w:w="5387" w:type="dxa"/>
            <w:tcBorders>
              <w:top w:val="nil"/>
              <w:bottom w:val="nil"/>
            </w:tcBorders>
          </w:tcPr>
          <w:p w:rsidR="00183C58" w:rsidRPr="007F1A84" w:rsidRDefault="00183C58" w:rsidP="005462D9">
            <w:pPr>
              <w:cnfStyle w:val="100000000000" w:firstRow="1" w:lastRow="0" w:firstColumn="0" w:lastColumn="0" w:oddVBand="0" w:evenVBand="0" w:oddHBand="0" w:evenHBand="0" w:firstRowFirstColumn="0" w:firstRowLastColumn="0" w:lastRowFirstColumn="0" w:lastRowLastColumn="0"/>
            </w:pPr>
            <w:r w:rsidRPr="007F1A84">
              <w:t>Further Action including Detailed Assessment triggered by High Stakeholder Concern</w:t>
            </w:r>
          </w:p>
        </w:tc>
      </w:tr>
      <w:tr w:rsidR="00183C58" w:rsidRPr="001572B5" w:rsidTr="005462D9">
        <w:tc>
          <w:tcPr>
            <w:cnfStyle w:val="001000000000" w:firstRow="0" w:lastRow="0" w:firstColumn="1" w:lastColumn="0" w:oddVBand="0" w:evenVBand="0" w:oddHBand="0" w:evenHBand="0" w:firstRowFirstColumn="0" w:firstRowLastColumn="0" w:lastRowFirstColumn="0" w:lastRowLastColumn="0"/>
            <w:tcW w:w="1242" w:type="dxa"/>
            <w:tcBorders>
              <w:bottom w:val="single" w:sz="4" w:space="0" w:color="auto"/>
            </w:tcBorders>
            <w:shd w:val="clear" w:color="auto" w:fill="FF9900"/>
          </w:tcPr>
          <w:p w:rsidR="00183C58" w:rsidRPr="007F1A84" w:rsidRDefault="00183C58" w:rsidP="005462D9">
            <w:pPr>
              <w:jc w:val="center"/>
            </w:pPr>
            <w:r w:rsidRPr="007F1A84">
              <w:t>H</w:t>
            </w:r>
          </w:p>
        </w:tc>
        <w:tc>
          <w:tcPr>
            <w:tcW w:w="5387" w:type="dxa"/>
            <w:tcBorders>
              <w:top w:val="nil"/>
              <w:bottom w:val="nil"/>
              <w:right w:val="nil"/>
            </w:tcBorders>
          </w:tcPr>
          <w:p w:rsidR="00183C58" w:rsidRPr="007F1A84" w:rsidRDefault="00183C58" w:rsidP="005462D9">
            <w:pPr>
              <w:cnfStyle w:val="000000000000" w:firstRow="0" w:lastRow="0" w:firstColumn="0" w:lastColumn="0" w:oddVBand="0" w:evenVBand="0" w:oddHBand="0" w:evenHBand="0" w:firstRowFirstColumn="0" w:firstRowLastColumn="0" w:lastRowFirstColumn="0" w:lastRowLastColumn="0"/>
            </w:pPr>
            <w:r w:rsidRPr="007F1A84">
              <w:t>Further Action including Detailed Assessment</w:t>
            </w:r>
          </w:p>
        </w:tc>
      </w:tr>
      <w:tr w:rsidR="00183C58" w:rsidRPr="001572B5" w:rsidTr="005462D9">
        <w:tc>
          <w:tcPr>
            <w:cnfStyle w:val="001000000000" w:firstRow="0" w:lastRow="0" w:firstColumn="1" w:lastColumn="0" w:oddVBand="0" w:evenVBand="0" w:oddHBand="0" w:evenHBand="0" w:firstRowFirstColumn="0" w:firstRowLastColumn="0" w:lastRowFirstColumn="0" w:lastRowLastColumn="0"/>
            <w:tcW w:w="1242" w:type="dxa"/>
            <w:tcBorders>
              <w:bottom w:val="single" w:sz="4" w:space="0" w:color="auto"/>
            </w:tcBorders>
            <w:shd w:val="clear" w:color="auto" w:fill="F8FC42"/>
          </w:tcPr>
          <w:p w:rsidR="00183C58" w:rsidRPr="007F1A84" w:rsidRDefault="00183C58" w:rsidP="005462D9">
            <w:pPr>
              <w:jc w:val="center"/>
            </w:pPr>
            <w:r w:rsidRPr="007F1A84">
              <w:t>M</w:t>
            </w:r>
          </w:p>
        </w:tc>
        <w:tc>
          <w:tcPr>
            <w:tcW w:w="5387" w:type="dxa"/>
            <w:tcBorders>
              <w:top w:val="nil"/>
              <w:bottom w:val="nil"/>
              <w:right w:val="nil"/>
            </w:tcBorders>
          </w:tcPr>
          <w:p w:rsidR="00183C58" w:rsidRPr="007F1A84" w:rsidRDefault="00183C58" w:rsidP="005462D9">
            <w:pPr>
              <w:cnfStyle w:val="000000000000" w:firstRow="0" w:lastRow="0" w:firstColumn="0" w:lastColumn="0" w:oddVBand="0" w:evenVBand="0" w:oddHBand="0" w:evenHBand="0" w:firstRowFirstColumn="0" w:firstRowLastColumn="0" w:lastRowFirstColumn="0" w:lastRowLastColumn="0"/>
            </w:pPr>
            <w:r w:rsidRPr="007F1A84">
              <w:t>Complete the Initial Assessment Checklist and send supplier letter</w:t>
            </w:r>
          </w:p>
        </w:tc>
      </w:tr>
      <w:tr w:rsidR="00183C58" w:rsidRPr="001572B5" w:rsidTr="005462D9">
        <w:tc>
          <w:tcPr>
            <w:cnfStyle w:val="001000000000" w:firstRow="0" w:lastRow="0" w:firstColumn="1" w:lastColumn="0" w:oddVBand="0" w:evenVBand="0" w:oddHBand="0" w:evenHBand="0" w:firstRowFirstColumn="0" w:firstRowLastColumn="0" w:lastRowFirstColumn="0" w:lastRowLastColumn="0"/>
            <w:tcW w:w="1242" w:type="dxa"/>
            <w:shd w:val="clear" w:color="auto" w:fill="0066FF"/>
          </w:tcPr>
          <w:p w:rsidR="00183C58" w:rsidRPr="007F1A84" w:rsidRDefault="00183C58" w:rsidP="005462D9">
            <w:pPr>
              <w:jc w:val="center"/>
            </w:pPr>
            <w:r w:rsidRPr="007F1A84">
              <w:t>L</w:t>
            </w:r>
          </w:p>
        </w:tc>
        <w:tc>
          <w:tcPr>
            <w:tcW w:w="5387" w:type="dxa"/>
            <w:tcBorders>
              <w:top w:val="nil"/>
              <w:bottom w:val="nil"/>
              <w:right w:val="nil"/>
            </w:tcBorders>
          </w:tcPr>
          <w:p w:rsidR="00183C58" w:rsidRPr="007F1A84" w:rsidRDefault="00183C58" w:rsidP="005462D9">
            <w:pPr>
              <w:cnfStyle w:val="000000000000" w:firstRow="0" w:lastRow="0" w:firstColumn="0" w:lastColumn="0" w:oddVBand="0" w:evenVBand="0" w:oddHBand="0" w:evenHBand="0" w:firstRowFirstColumn="0" w:firstRowLastColumn="0" w:lastRowFirstColumn="0" w:lastRowLastColumn="0"/>
            </w:pPr>
            <w:r w:rsidRPr="007F1A84">
              <w:t>No Further Assessment</w:t>
            </w:r>
          </w:p>
        </w:tc>
      </w:tr>
    </w:tbl>
    <w:p w:rsidR="006A5843" w:rsidRDefault="006A5843" w:rsidP="00766D98">
      <w:pPr>
        <w:pStyle w:val="ListParagraph"/>
        <w:numPr>
          <w:ilvl w:val="0"/>
          <w:numId w:val="0"/>
        </w:numPr>
        <w:spacing w:after="120"/>
        <w:jc w:val="both"/>
      </w:pPr>
    </w:p>
    <w:p w:rsidR="00183C58" w:rsidRPr="007F1A84" w:rsidRDefault="00183C58" w:rsidP="00766D98">
      <w:pPr>
        <w:pStyle w:val="ListParagraph"/>
        <w:numPr>
          <w:ilvl w:val="0"/>
          <w:numId w:val="0"/>
        </w:numPr>
        <w:spacing w:after="120"/>
        <w:jc w:val="both"/>
      </w:pPr>
      <w:r w:rsidRPr="007F1A84">
        <w:t xml:space="preserve">When assessing a report, staff interrogate the Clearinghouse database and other sources to determine the number of reported injuries or near misses associated with the consumer product and then apply the assessment matrix. If the matrix score </w:t>
      </w:r>
      <w:r w:rsidRPr="001572B5">
        <w:t xml:space="preserve">is </w:t>
      </w:r>
      <w:r w:rsidRPr="007F1A84">
        <w:rPr>
          <w:i/>
        </w:rPr>
        <w:t xml:space="preserve">low </w:t>
      </w:r>
      <w:r w:rsidRPr="007F1A84">
        <w:t xml:space="preserve">the matter is closed as requiring </w:t>
      </w:r>
      <w:r w:rsidRPr="007F1A84">
        <w:rPr>
          <w:i/>
        </w:rPr>
        <w:t>no further action</w:t>
      </w:r>
      <w:r w:rsidRPr="007F1A84">
        <w:t>.</w:t>
      </w:r>
    </w:p>
    <w:p w:rsidR="0012324D" w:rsidRDefault="00183C58" w:rsidP="00766D98">
      <w:pPr>
        <w:pStyle w:val="ListParagraph"/>
        <w:numPr>
          <w:ilvl w:val="0"/>
          <w:numId w:val="0"/>
        </w:numPr>
        <w:spacing w:after="120"/>
        <w:jc w:val="both"/>
      </w:pPr>
      <w:r w:rsidRPr="007F1A84">
        <w:t>Reports</w:t>
      </w:r>
      <w:r w:rsidRPr="001572B5">
        <w:t xml:space="preserve"> that achieve a </w:t>
      </w:r>
      <w:r w:rsidRPr="007F1A84">
        <w:rPr>
          <w:i/>
        </w:rPr>
        <w:t xml:space="preserve">moderate </w:t>
      </w:r>
      <w:r w:rsidRPr="007F1A84">
        <w:t>or higher matrix score are progressed to the ‘initial assessment’ stage of the assessment process.</w:t>
      </w:r>
    </w:p>
    <w:p w:rsidR="00183C58" w:rsidRPr="007F1A84" w:rsidRDefault="00183C58" w:rsidP="00766D98">
      <w:pPr>
        <w:pStyle w:val="ListParagraph"/>
        <w:numPr>
          <w:ilvl w:val="0"/>
          <w:numId w:val="0"/>
        </w:numPr>
        <w:spacing w:after="120"/>
        <w:jc w:val="both"/>
      </w:pPr>
      <w:r w:rsidRPr="007F1A84">
        <w:rPr>
          <w:i/>
        </w:rPr>
        <w:t>High Stakeholder Concern</w:t>
      </w:r>
      <w:r w:rsidRPr="007F1A84">
        <w:t xml:space="preserve"> </w:t>
      </w:r>
      <w:r w:rsidRPr="007F1A84">
        <w:rPr>
          <w:i/>
        </w:rPr>
        <w:t xml:space="preserve">(HSC) </w:t>
      </w:r>
      <w:r w:rsidRPr="007F1A84">
        <w:t xml:space="preserve">recognises that there may be other external factors that require a Detailed Assessment be undertaken for a matter that would normally be assessed as </w:t>
      </w:r>
      <w:r>
        <w:rPr>
          <w:i/>
        </w:rPr>
        <w:t xml:space="preserve">no further action </w:t>
      </w:r>
      <w:r>
        <w:t xml:space="preserve">or </w:t>
      </w:r>
      <w:r>
        <w:rPr>
          <w:i/>
        </w:rPr>
        <w:t>mode</w:t>
      </w:r>
      <w:r w:rsidRPr="007F1A84">
        <w:rPr>
          <w:i/>
        </w:rPr>
        <w:t>rate</w:t>
      </w:r>
      <w:r w:rsidRPr="007F1A84">
        <w:t>.</w:t>
      </w:r>
    </w:p>
    <w:p w:rsidR="00183C58" w:rsidRPr="001572B5" w:rsidRDefault="00183C58" w:rsidP="00183C58"/>
    <w:p w:rsidR="00183C58" w:rsidRPr="00766D98" w:rsidRDefault="00183C58" w:rsidP="00183C58">
      <w:pPr>
        <w:pStyle w:val="Bulletpoint"/>
        <w:rPr>
          <w:b/>
        </w:rPr>
      </w:pPr>
      <w:r w:rsidRPr="00766D98">
        <w:rPr>
          <w:b/>
        </w:rPr>
        <w:t>Initial Assessments</w:t>
      </w:r>
    </w:p>
    <w:p w:rsidR="00183C58" w:rsidRPr="007F1A84" w:rsidRDefault="00183C58" w:rsidP="00766D98">
      <w:pPr>
        <w:pStyle w:val="ListParagraph"/>
        <w:numPr>
          <w:ilvl w:val="0"/>
          <w:numId w:val="0"/>
        </w:numPr>
        <w:jc w:val="both"/>
      </w:pPr>
      <w:r w:rsidRPr="001572B5">
        <w:t>Those cases that achieve</w:t>
      </w:r>
      <w:r w:rsidRPr="007F1A84">
        <w:t xml:space="preserve"> a </w:t>
      </w:r>
      <w:r>
        <w:t>Ma</w:t>
      </w:r>
      <w:r w:rsidRPr="001572B5">
        <w:t>trix score of</w:t>
      </w:r>
      <w:r w:rsidRPr="007F1A84">
        <w:rPr>
          <w:i/>
        </w:rPr>
        <w:t xml:space="preserve"> moderate</w:t>
      </w:r>
      <w:r w:rsidRPr="007F1A84">
        <w:t xml:space="preserve"> or </w:t>
      </w:r>
      <w:r w:rsidR="00BE1999">
        <w:t>higher</w:t>
      </w:r>
      <w:r w:rsidR="00BE1999" w:rsidRPr="007F1A84">
        <w:t xml:space="preserve"> </w:t>
      </w:r>
      <w:r w:rsidRPr="007F1A84">
        <w:t xml:space="preserve">are progressed to the initial assessment stage. The initial assessment stage involves clarifying details of the product or </w:t>
      </w:r>
      <w:r w:rsidRPr="007F1A84">
        <w:lastRenderedPageBreak/>
        <w:t>injury with the stakeholder who reported the incident, and with ensuring the quality and integrity of the record.</w:t>
      </w:r>
      <w:r w:rsidR="00416727">
        <w:t xml:space="preserve"> </w:t>
      </w:r>
      <w:r w:rsidR="0012324D" w:rsidRPr="00416727">
        <w:rPr>
          <w:b/>
        </w:rPr>
        <w:t>See Attachment</w:t>
      </w:r>
      <w:r w:rsidR="00416727" w:rsidRPr="00416727">
        <w:rPr>
          <w:b/>
        </w:rPr>
        <w:t xml:space="preserve"> 2</w:t>
      </w:r>
      <w:r w:rsidR="00766D98" w:rsidRPr="00416727">
        <w:rPr>
          <w:b/>
        </w:rPr>
        <w:t>.</w:t>
      </w:r>
    </w:p>
    <w:p w:rsidR="00183C58" w:rsidRPr="007F1A84" w:rsidRDefault="00183C58" w:rsidP="00766D98">
      <w:pPr>
        <w:ind w:left="340" w:hanging="340"/>
        <w:jc w:val="both"/>
      </w:pPr>
    </w:p>
    <w:p w:rsidR="00183C58" w:rsidRPr="007F1A84" w:rsidRDefault="00183C58" w:rsidP="00766D98">
      <w:pPr>
        <w:spacing w:after="120"/>
        <w:jc w:val="both"/>
      </w:pPr>
      <w:r w:rsidRPr="007F1A84">
        <w:t xml:space="preserve">The Initial Assessment Checklist includes a </w:t>
      </w:r>
      <w:r w:rsidR="0075653A">
        <w:t xml:space="preserve">hazard </w:t>
      </w:r>
      <w:r w:rsidRPr="007F1A84">
        <w:t>assessment that ranks the</w:t>
      </w:r>
      <w:r w:rsidR="0012324D">
        <w:t xml:space="preserve"> </w:t>
      </w:r>
      <w:r w:rsidR="0075653A">
        <w:t>hazard</w:t>
      </w:r>
      <w:r w:rsidRPr="007F1A84">
        <w:t xml:space="preserve"> posed by the product as being </w:t>
      </w:r>
      <w:r w:rsidRPr="007F1A84">
        <w:rPr>
          <w:i/>
        </w:rPr>
        <w:t>low, moderate</w:t>
      </w:r>
      <w:r w:rsidRPr="007F1A84">
        <w:t xml:space="preserve"> or </w:t>
      </w:r>
      <w:r w:rsidRPr="007F1A84">
        <w:rPr>
          <w:i/>
        </w:rPr>
        <w:t>high</w:t>
      </w:r>
      <w:r w:rsidRPr="007F1A84">
        <w:t>. The assessment produces this ranking by determining:</w:t>
      </w:r>
    </w:p>
    <w:p w:rsidR="00416727" w:rsidRPr="00416727" w:rsidRDefault="00416727" w:rsidP="00416727">
      <w:pPr>
        <w:pStyle w:val="LegalNumbering"/>
        <w:spacing w:line="276" w:lineRule="auto"/>
      </w:pPr>
      <w:r w:rsidRPr="00416727">
        <w:rPr>
          <w:b/>
        </w:rPr>
        <w:t>the maximum potential injury</w:t>
      </w:r>
      <w:r w:rsidRPr="007F1A84">
        <w:t>:</w:t>
      </w:r>
      <w:r>
        <w:t xml:space="preserve"> </w:t>
      </w:r>
      <w:r w:rsidRPr="00766D98">
        <w:t>death, critical, severe, serious, moderate, minor</w:t>
      </w:r>
      <w:r>
        <w:t>. The injury severity is assessed using a reference table developed by the EU for its risk assessment methodology, which is known as RAPEX (</w:t>
      </w:r>
      <w:r w:rsidRPr="00416727">
        <w:rPr>
          <w:b/>
        </w:rPr>
        <w:t>Attachment 1</w:t>
      </w:r>
      <w:r w:rsidRPr="00416727">
        <w:t>)</w:t>
      </w:r>
    </w:p>
    <w:p w:rsidR="00183C58" w:rsidRPr="00766D98" w:rsidRDefault="00183C58" w:rsidP="00416727">
      <w:pPr>
        <w:pStyle w:val="LegalNumbering"/>
        <w:spacing w:line="276" w:lineRule="auto"/>
      </w:pPr>
      <w:r w:rsidRPr="00766D98">
        <w:rPr>
          <w:b/>
        </w:rPr>
        <w:t>the probability of the hazard occurring</w:t>
      </w:r>
      <w:r w:rsidRPr="007F1A84">
        <w:t>:</w:t>
      </w:r>
      <w:r w:rsidR="00766D98">
        <w:t xml:space="preserve"> </w:t>
      </w:r>
      <w:r w:rsidRPr="00766D98">
        <w:t>remote, unlikely, possible, probable, highly probably, almost inevitable</w:t>
      </w:r>
    </w:p>
    <w:p w:rsidR="00183C58" w:rsidRPr="00766D98" w:rsidRDefault="00183C58" w:rsidP="00416727">
      <w:pPr>
        <w:pStyle w:val="LegalNumbering"/>
        <w:spacing w:line="276" w:lineRule="auto"/>
      </w:pPr>
      <w:r w:rsidRPr="00766D98">
        <w:rPr>
          <w:b/>
        </w:rPr>
        <w:t>the hazard recognition</w:t>
      </w:r>
      <w:r w:rsidRPr="007F1A84">
        <w:t xml:space="preserve"> (how likely is it that consumers will recognise the hazard):</w:t>
      </w:r>
      <w:r w:rsidR="00766D98">
        <w:t xml:space="preserve"> </w:t>
      </w:r>
      <w:r w:rsidRPr="00766D98">
        <w:t>highly improbable, improbable, possible, probable, almost inevitable</w:t>
      </w:r>
    </w:p>
    <w:p w:rsidR="00183C58" w:rsidRPr="00766D98" w:rsidRDefault="00183C58" w:rsidP="00416727">
      <w:pPr>
        <w:pStyle w:val="LegalNumbering"/>
        <w:spacing w:line="276" w:lineRule="auto"/>
      </w:pPr>
      <w:r w:rsidRPr="00766D98">
        <w:rPr>
          <w:b/>
        </w:rPr>
        <w:t>the product availability</w:t>
      </w:r>
      <w:r w:rsidRPr="007F1A84">
        <w:t>:</w:t>
      </w:r>
      <w:r w:rsidR="00766D98">
        <w:t xml:space="preserve"> </w:t>
      </w:r>
      <w:r w:rsidRPr="00766D98">
        <w:t>rare, limited, general, widespread</w:t>
      </w:r>
      <w:r w:rsidR="00766D98">
        <w:t>.</w:t>
      </w:r>
    </w:p>
    <w:p w:rsidR="00183C58" w:rsidRPr="001572B5" w:rsidRDefault="00183C58" w:rsidP="00183C58"/>
    <w:p w:rsidR="00183C58" w:rsidRPr="007F1A84" w:rsidRDefault="00183C58" w:rsidP="00183C58">
      <w:r w:rsidRPr="007F1A84">
        <w:t>Where the Initial Assessment Checklist</w:t>
      </w:r>
      <w:r w:rsidRPr="001572B5">
        <w:t xml:space="preserve"> achieves </w:t>
      </w:r>
      <w:r w:rsidR="0075653A">
        <w:t xml:space="preserve">a </w:t>
      </w:r>
      <w:r w:rsidR="00BE1999">
        <w:t xml:space="preserve">ranking </w:t>
      </w:r>
      <w:r w:rsidR="00F22B9B">
        <w:t xml:space="preserve">of </w:t>
      </w:r>
      <w:r w:rsidR="00F22B9B" w:rsidRPr="007F1A84">
        <w:rPr>
          <w:i/>
        </w:rPr>
        <w:t>moderate</w:t>
      </w:r>
      <w:r w:rsidRPr="007F1A84">
        <w:rPr>
          <w:i/>
        </w:rPr>
        <w:t xml:space="preserve"> </w:t>
      </w:r>
      <w:r w:rsidRPr="007F1A84">
        <w:t xml:space="preserve">or </w:t>
      </w:r>
      <w:r w:rsidR="00BE1999">
        <w:t>lower</w:t>
      </w:r>
      <w:r w:rsidR="00F22B9B">
        <w:t>,</w:t>
      </w:r>
      <w:r w:rsidR="0012324D">
        <w:t xml:space="preserve"> </w:t>
      </w:r>
      <w:r w:rsidR="0075653A">
        <w:t xml:space="preserve">no further action is required. </w:t>
      </w:r>
      <w:r w:rsidRPr="007F1A84">
        <w:t xml:space="preserve">Where the Initial Assessment Checklist achieves a score of </w:t>
      </w:r>
      <w:r w:rsidRPr="00416727">
        <w:rPr>
          <w:i/>
        </w:rPr>
        <w:t>high</w:t>
      </w:r>
      <w:r w:rsidRPr="007F1A84">
        <w:t xml:space="preserve"> or above a Detailed Assessment </w:t>
      </w:r>
      <w:r w:rsidR="00BE1999">
        <w:t>is</w:t>
      </w:r>
      <w:r w:rsidRPr="007F1A84">
        <w:t xml:space="preserve"> conducted.</w:t>
      </w:r>
    </w:p>
    <w:p w:rsidR="00183C58" w:rsidRPr="001572B5" w:rsidRDefault="00183C58" w:rsidP="00183C58"/>
    <w:p w:rsidR="00183C58" w:rsidRPr="001572B5" w:rsidRDefault="00183C58" w:rsidP="00183C58">
      <w:r w:rsidRPr="001572B5">
        <w:t xml:space="preserve">The initial assessment process culminates in a decision to either close the </w:t>
      </w:r>
      <w:r w:rsidR="0075653A">
        <w:t>matter</w:t>
      </w:r>
      <w:r w:rsidR="0075653A" w:rsidRPr="001572B5">
        <w:t xml:space="preserve"> </w:t>
      </w:r>
      <w:r w:rsidRPr="001572B5">
        <w:t>or undertake a detailed assessment. These decisions are subject to oversight by senior managers of the Consumer Product Safety Branch (</w:t>
      </w:r>
      <w:r w:rsidR="00BE1999">
        <w:t xml:space="preserve">as </w:t>
      </w:r>
      <w:r w:rsidRPr="001572B5">
        <w:t>the Product Safety Committee).</w:t>
      </w:r>
    </w:p>
    <w:p w:rsidR="00183C58" w:rsidRPr="001572B5" w:rsidRDefault="00183C58" w:rsidP="00183C58"/>
    <w:p w:rsidR="00183C58" w:rsidRPr="00766D98" w:rsidRDefault="00183C58" w:rsidP="00766D98">
      <w:pPr>
        <w:pStyle w:val="Bulletpoint"/>
        <w:rPr>
          <w:b/>
        </w:rPr>
      </w:pPr>
      <w:r w:rsidRPr="00766D98">
        <w:rPr>
          <w:b/>
        </w:rPr>
        <w:t xml:space="preserve">Detailed </w:t>
      </w:r>
      <w:r w:rsidR="0075653A">
        <w:rPr>
          <w:b/>
        </w:rPr>
        <w:t>a</w:t>
      </w:r>
      <w:r w:rsidRPr="00766D98">
        <w:rPr>
          <w:b/>
        </w:rPr>
        <w:t>ssessments</w:t>
      </w:r>
    </w:p>
    <w:p w:rsidR="00183C58" w:rsidRPr="001572B5" w:rsidRDefault="00183C58" w:rsidP="00183C58"/>
    <w:p w:rsidR="00183C58" w:rsidRPr="001572B5" w:rsidRDefault="00183C58" w:rsidP="002D277E">
      <w:pPr>
        <w:pStyle w:val="Default"/>
        <w:tabs>
          <w:tab w:val="left" w:pos="7938"/>
        </w:tabs>
        <w:rPr>
          <w:rFonts w:ascii="Times New Roman" w:hAnsi="Times New Roman" w:cs="Times New Roman"/>
          <w:color w:val="auto"/>
          <w:lang w:eastAsia="en-US"/>
        </w:rPr>
      </w:pPr>
      <w:r w:rsidRPr="001572B5">
        <w:rPr>
          <w:rFonts w:ascii="Times New Roman" w:hAnsi="Times New Roman" w:cs="Times New Roman"/>
          <w:color w:val="auto"/>
          <w:lang w:eastAsia="en-US"/>
        </w:rPr>
        <w:t xml:space="preserve">Clearinghouse reports, generating a matrix score of </w:t>
      </w:r>
      <w:r w:rsidRPr="007F1A84">
        <w:rPr>
          <w:rFonts w:ascii="Times New Roman" w:hAnsi="Times New Roman" w:cs="Times New Roman"/>
          <w:i/>
          <w:color w:val="auto"/>
          <w:lang w:eastAsia="en-US"/>
        </w:rPr>
        <w:t xml:space="preserve">high </w:t>
      </w:r>
      <w:r w:rsidRPr="001572B5">
        <w:rPr>
          <w:rFonts w:ascii="Times New Roman" w:hAnsi="Times New Roman" w:cs="Times New Roman"/>
          <w:color w:val="auto"/>
          <w:lang w:eastAsia="en-US"/>
        </w:rPr>
        <w:t xml:space="preserve">or </w:t>
      </w:r>
      <w:r w:rsidRPr="007F1A84">
        <w:rPr>
          <w:rFonts w:ascii="Times New Roman" w:hAnsi="Times New Roman" w:cs="Times New Roman"/>
          <w:i/>
          <w:color w:val="auto"/>
          <w:lang w:eastAsia="en-US"/>
        </w:rPr>
        <w:t>HSC</w:t>
      </w:r>
      <w:r w:rsidRPr="001572B5">
        <w:rPr>
          <w:rFonts w:ascii="Times New Roman" w:hAnsi="Times New Roman" w:cs="Times New Roman"/>
          <w:color w:val="auto"/>
          <w:lang w:eastAsia="en-US"/>
        </w:rPr>
        <w:t xml:space="preserve"> or </w:t>
      </w:r>
      <w:r w:rsidR="00AA2E85">
        <w:rPr>
          <w:rFonts w:ascii="Times New Roman" w:hAnsi="Times New Roman" w:cs="Times New Roman"/>
          <w:color w:val="auto"/>
          <w:lang w:eastAsia="en-US"/>
        </w:rPr>
        <w:t xml:space="preserve">an </w:t>
      </w:r>
      <w:r w:rsidRPr="001572B5">
        <w:rPr>
          <w:rFonts w:ascii="Times New Roman" w:hAnsi="Times New Roman" w:cs="Times New Roman"/>
          <w:color w:val="auto"/>
          <w:lang w:eastAsia="en-US"/>
        </w:rPr>
        <w:t xml:space="preserve">initial assessment </w:t>
      </w:r>
      <w:r w:rsidR="00BE1999" w:rsidRPr="001572B5">
        <w:rPr>
          <w:rFonts w:ascii="Times New Roman" w:hAnsi="Times New Roman" w:cs="Times New Roman"/>
          <w:color w:val="auto"/>
          <w:lang w:eastAsia="en-US"/>
        </w:rPr>
        <w:t>rat</w:t>
      </w:r>
      <w:r w:rsidR="00BE1999">
        <w:rPr>
          <w:rFonts w:ascii="Times New Roman" w:hAnsi="Times New Roman" w:cs="Times New Roman"/>
          <w:color w:val="auto"/>
          <w:lang w:eastAsia="en-US"/>
        </w:rPr>
        <w:t>ed</w:t>
      </w:r>
      <w:r w:rsidR="00BE1999" w:rsidRPr="001572B5">
        <w:rPr>
          <w:rFonts w:ascii="Times New Roman" w:hAnsi="Times New Roman" w:cs="Times New Roman"/>
          <w:color w:val="auto"/>
          <w:lang w:eastAsia="en-US"/>
        </w:rPr>
        <w:t xml:space="preserve"> </w:t>
      </w:r>
      <w:r w:rsidR="00BE1999">
        <w:rPr>
          <w:rFonts w:ascii="Times New Roman" w:hAnsi="Times New Roman" w:cs="Times New Roman"/>
          <w:color w:val="auto"/>
          <w:lang w:eastAsia="en-US"/>
        </w:rPr>
        <w:t>as</w:t>
      </w:r>
      <w:r w:rsidRPr="007F1A84">
        <w:rPr>
          <w:rFonts w:ascii="Times New Roman" w:hAnsi="Times New Roman" w:cs="Times New Roman"/>
          <w:i/>
          <w:color w:val="auto"/>
          <w:lang w:eastAsia="en-US"/>
        </w:rPr>
        <w:t xml:space="preserve"> </w:t>
      </w:r>
      <w:r w:rsidR="00AA2E85">
        <w:rPr>
          <w:rFonts w:ascii="Times New Roman" w:hAnsi="Times New Roman" w:cs="Times New Roman"/>
          <w:i/>
          <w:color w:val="auto"/>
          <w:lang w:eastAsia="en-US"/>
        </w:rPr>
        <w:t>high</w:t>
      </w:r>
      <w:r w:rsidRPr="001572B5">
        <w:rPr>
          <w:rFonts w:ascii="Times New Roman" w:hAnsi="Times New Roman" w:cs="Times New Roman"/>
          <w:color w:val="auto"/>
          <w:lang w:eastAsia="en-US"/>
        </w:rPr>
        <w:t>, will progress to the detailed assessment stage of the process.</w:t>
      </w:r>
    </w:p>
    <w:p w:rsidR="00183C58" w:rsidRPr="001572B5" w:rsidRDefault="00183C58" w:rsidP="00183C58"/>
    <w:p w:rsidR="00183C58" w:rsidRPr="001572B5" w:rsidRDefault="00183C58" w:rsidP="00183C58">
      <w:r w:rsidRPr="001572B5">
        <w:t xml:space="preserve">Detailed </w:t>
      </w:r>
      <w:r w:rsidR="00AA2E85">
        <w:t>a</w:t>
      </w:r>
      <w:r w:rsidR="00F36F70" w:rsidRPr="001572B5">
        <w:t>ssessments</w:t>
      </w:r>
      <w:r w:rsidRPr="001572B5">
        <w:t xml:space="preserve"> </w:t>
      </w:r>
      <w:r w:rsidR="00AA2E85">
        <w:t>r</w:t>
      </w:r>
      <w:r w:rsidR="0012324D">
        <w:t>eview</w:t>
      </w:r>
      <w:r w:rsidR="00AA2E85">
        <w:t xml:space="preserve"> the product</w:t>
      </w:r>
      <w:r w:rsidR="00E252EE">
        <w:t xml:space="preserve"> details</w:t>
      </w:r>
      <w:r w:rsidR="00AA2E85">
        <w:t xml:space="preserve">, </w:t>
      </w:r>
      <w:r w:rsidR="0012324D">
        <w:t>examine</w:t>
      </w:r>
      <w:r w:rsidR="00AA2E85">
        <w:t xml:space="preserve"> the circumstances associated with</w:t>
      </w:r>
      <w:r w:rsidRPr="001572B5">
        <w:t xml:space="preserve"> the injury under consideration and </w:t>
      </w:r>
      <w:r w:rsidR="0012324D">
        <w:t xml:space="preserve">may </w:t>
      </w:r>
      <w:r w:rsidR="00AA2E85">
        <w:t>include</w:t>
      </w:r>
      <w:r w:rsidR="0012324D">
        <w:t xml:space="preserve"> </w:t>
      </w:r>
      <w:r w:rsidRPr="001572B5">
        <w:t>consult</w:t>
      </w:r>
      <w:r w:rsidR="00AA2E85">
        <w:t>ation</w:t>
      </w:r>
      <w:r w:rsidR="00416727">
        <w:t xml:space="preserve"> </w:t>
      </w:r>
      <w:r w:rsidRPr="001572B5">
        <w:t>with relevant stakeholders.</w:t>
      </w:r>
    </w:p>
    <w:p w:rsidR="00183C58" w:rsidRPr="001572B5" w:rsidRDefault="00183C58" w:rsidP="00183C58">
      <w:pPr>
        <w:pStyle w:val="Default"/>
        <w:rPr>
          <w:rFonts w:ascii="Times New Roman" w:hAnsi="Times New Roman" w:cs="Times New Roman"/>
          <w:color w:val="auto"/>
          <w:lang w:eastAsia="en-US"/>
        </w:rPr>
      </w:pPr>
    </w:p>
    <w:p w:rsidR="00AA6A68" w:rsidRPr="001572B5" w:rsidRDefault="00183C58" w:rsidP="00820409">
      <w:r w:rsidRPr="001572B5">
        <w:t xml:space="preserve">This work involves gathering injury data from various health systems such as Poisons Information Centres, Injury Surveillance Units (i.e. QISU or VISU), children’s hospitals, burns units, professional academic literature or other sources. Details about the product and the hazard are also researched and the nature of different models and variants are also determined. This generally involves internet searches, locating and purchasing samples and more extensive market surveys when warranted. The Consumer Product Safety Branch’s Inspections, Audit and Cases </w:t>
      </w:r>
      <w:r w:rsidR="00BE1999">
        <w:t>section</w:t>
      </w:r>
      <w:r w:rsidRPr="001572B5">
        <w:t>, located across Australia, is utilised for larger market surveys and can assist with market intelligence data relevant to the product. If necessary, third party testing or assessment of the product is arranged.</w:t>
      </w:r>
    </w:p>
    <w:p w:rsidR="00183C58" w:rsidRPr="001572B5" w:rsidRDefault="00183C58" w:rsidP="00183C58"/>
    <w:p w:rsidR="00820409" w:rsidRDefault="00183C58" w:rsidP="00183C58">
      <w:r w:rsidRPr="001572B5">
        <w:t xml:space="preserve">Detailed assessments are often strategic in nature – working with the relevant stakeholders in order to develop a solution </w:t>
      </w:r>
      <w:r w:rsidR="00BE1999">
        <w:t>that</w:t>
      </w:r>
      <w:r w:rsidR="00BE1999" w:rsidRPr="001572B5">
        <w:t xml:space="preserve"> </w:t>
      </w:r>
      <w:r w:rsidRPr="001572B5">
        <w:t>may not be immediately apparent at the start of the project.</w:t>
      </w:r>
      <w:r w:rsidR="00820409">
        <w:t xml:space="preserve"> </w:t>
      </w:r>
      <w:r w:rsidR="00820409" w:rsidRPr="001572B5">
        <w:t>Each detailed assessment results in a submission to the Product Safety Committee</w:t>
      </w:r>
      <w:r w:rsidR="00820409">
        <w:t>. The Product Safety Committee</w:t>
      </w:r>
      <w:r w:rsidR="00820409" w:rsidRPr="001572B5">
        <w:t xml:space="preserve"> makes </w:t>
      </w:r>
      <w:r w:rsidR="00820409">
        <w:t>a</w:t>
      </w:r>
      <w:r w:rsidR="00820409" w:rsidRPr="001572B5">
        <w:t xml:space="preserve"> </w:t>
      </w:r>
      <w:r w:rsidR="00820409">
        <w:t>decision</w:t>
      </w:r>
      <w:r w:rsidR="00820409" w:rsidRPr="001572B5">
        <w:t xml:space="preserve"> </w:t>
      </w:r>
      <w:r w:rsidR="00820409">
        <w:t>about actions to address product safety concerns</w:t>
      </w:r>
      <w:r w:rsidRPr="001572B5">
        <w:t xml:space="preserve"> </w:t>
      </w:r>
    </w:p>
    <w:p w:rsidR="00820409" w:rsidRDefault="00820409" w:rsidP="00183C58"/>
    <w:p w:rsidR="00183C58" w:rsidRDefault="00183C58" w:rsidP="00183C58">
      <w:r>
        <w:t>T</w:t>
      </w:r>
      <w:r w:rsidRPr="001572B5">
        <w:t>he outcome may involve the development of a voluntary safety standard</w:t>
      </w:r>
      <w:r w:rsidR="00C039B8">
        <w:t xml:space="preserve">, </w:t>
      </w:r>
      <w:r w:rsidRPr="001572B5">
        <w:t xml:space="preserve">industry guideline or international collaboration </w:t>
      </w:r>
      <w:r w:rsidR="00C039B8">
        <w:t>to</w:t>
      </w:r>
      <w:r w:rsidR="00C039B8" w:rsidRPr="001572B5">
        <w:t xml:space="preserve"> </w:t>
      </w:r>
      <w:r w:rsidRPr="001572B5">
        <w:t xml:space="preserve">address the problem. In some instances, the outcome may </w:t>
      </w:r>
      <w:r w:rsidRPr="001572B5">
        <w:lastRenderedPageBreak/>
        <w:t>involve working with other specialist regulators</w:t>
      </w:r>
      <w:r w:rsidR="00D127AC">
        <w:t>.</w:t>
      </w:r>
      <w:r w:rsidR="00820409">
        <w:t xml:space="preserve"> This work is undertaken by relevant specialist teams within the Consumer Product Safety Branch.</w:t>
      </w:r>
    </w:p>
    <w:p w:rsidR="00AA6A68" w:rsidRDefault="00AA6A68" w:rsidP="00183C58"/>
    <w:p w:rsidR="00AA6A68" w:rsidRPr="001572B5" w:rsidRDefault="00AA6A68" w:rsidP="00183C58"/>
    <w:p w:rsidR="00AA6A68" w:rsidRPr="00820409" w:rsidRDefault="00AA6A68">
      <w:pPr>
        <w:spacing w:before="200"/>
        <w:rPr>
          <w:rFonts w:ascii="Arial" w:hAnsi="Arial" w:cs="Arial"/>
          <w:b/>
          <w:sz w:val="28"/>
          <w:szCs w:val="28"/>
        </w:rPr>
      </w:pPr>
      <w:r w:rsidRPr="00416727">
        <w:rPr>
          <w:rFonts w:ascii="Arial" w:hAnsi="Arial" w:cs="Arial"/>
          <w:b/>
          <w:sz w:val="28"/>
          <w:szCs w:val="28"/>
        </w:rPr>
        <w:t>Risk Management</w:t>
      </w:r>
    </w:p>
    <w:p w:rsidR="00B06A40" w:rsidRDefault="00AA6A68">
      <w:pPr>
        <w:spacing w:before="200"/>
      </w:pPr>
      <w:r>
        <w:t>Risk management is the approach to setting the best course of action under conditions of uncertainty by identifying, understanding, acting on and communicating the risk</w:t>
      </w:r>
      <w:r w:rsidR="00B06A40">
        <w:t>.</w:t>
      </w:r>
    </w:p>
    <w:p w:rsidR="00B06A40" w:rsidRDefault="00B06A40" w:rsidP="00416727">
      <w:pPr>
        <w:spacing w:before="200" w:line="276" w:lineRule="auto"/>
      </w:pPr>
      <w:r>
        <w:t>The assessment process (described above) allows Consumer Product Safety Branch staff to understand the nature of the hazard:</w:t>
      </w:r>
    </w:p>
    <w:p w:rsidR="00B06A40" w:rsidRDefault="00B06A40" w:rsidP="00416727">
      <w:pPr>
        <w:numPr>
          <w:ilvl w:val="0"/>
          <w:numId w:val="29"/>
        </w:numPr>
        <w:spacing w:line="276" w:lineRule="auto"/>
      </w:pPr>
      <w:r w:rsidRPr="001572B5">
        <w:t>who is at risk of injury</w:t>
      </w:r>
      <w:r>
        <w:t>?</w:t>
      </w:r>
    </w:p>
    <w:p w:rsidR="00B06A40" w:rsidRDefault="00B06A40" w:rsidP="00416727">
      <w:pPr>
        <w:numPr>
          <w:ilvl w:val="0"/>
          <w:numId w:val="29"/>
        </w:numPr>
        <w:spacing w:line="276" w:lineRule="auto"/>
      </w:pPr>
      <w:r w:rsidRPr="001572B5">
        <w:t>what factors contribute to the occurrence of injury incidents</w:t>
      </w:r>
      <w:r>
        <w:t>?</w:t>
      </w:r>
    </w:p>
    <w:p w:rsidR="00B06A40" w:rsidRDefault="00B06A40" w:rsidP="00416727">
      <w:pPr>
        <w:numPr>
          <w:ilvl w:val="0"/>
          <w:numId w:val="29"/>
        </w:numPr>
        <w:spacing w:line="276" w:lineRule="auto"/>
      </w:pPr>
      <w:r w:rsidRPr="001572B5">
        <w:t>how the injury is occurring</w:t>
      </w:r>
      <w:r>
        <w:t>?</w:t>
      </w:r>
    </w:p>
    <w:p w:rsidR="002B4F8C" w:rsidRDefault="002B4F8C" w:rsidP="002B4F8C">
      <w:pPr>
        <w:spacing w:line="276" w:lineRule="auto"/>
      </w:pPr>
    </w:p>
    <w:p w:rsidR="002B4F8C" w:rsidRPr="001572B5" w:rsidRDefault="002B4F8C" w:rsidP="00416727">
      <w:pPr>
        <w:spacing w:after="120"/>
      </w:pPr>
      <w:r w:rsidRPr="001572B5">
        <w:t>A range of factors</w:t>
      </w:r>
      <w:r>
        <w:t xml:space="preserve"> considered in the risk management process</w:t>
      </w:r>
      <w:r w:rsidRPr="001572B5">
        <w:t xml:space="preserve"> is set out below.</w:t>
      </w:r>
      <w:r>
        <w:t xml:space="preserve"> </w:t>
      </w:r>
      <w:r w:rsidRPr="001572B5">
        <w:t>Guiding principles in considering these factors are:</w:t>
      </w:r>
    </w:p>
    <w:p w:rsidR="002B4F8C" w:rsidRPr="001572B5" w:rsidRDefault="002B4F8C" w:rsidP="00416727">
      <w:pPr>
        <w:numPr>
          <w:ilvl w:val="0"/>
          <w:numId w:val="31"/>
        </w:numPr>
        <w:spacing w:after="120"/>
      </w:pPr>
      <w:r w:rsidRPr="001572B5">
        <w:t>designing the hazard out of the product is the most desirable outcome as it minimises or removes the risk of harm while allowing consumers to enjoy the benefit of the product</w:t>
      </w:r>
    </w:p>
    <w:p w:rsidR="002B4F8C" w:rsidRPr="001572B5" w:rsidRDefault="002B4F8C" w:rsidP="00416727">
      <w:pPr>
        <w:numPr>
          <w:ilvl w:val="0"/>
          <w:numId w:val="31"/>
        </w:numPr>
        <w:spacing w:after="120"/>
      </w:pPr>
      <w:r w:rsidRPr="001572B5">
        <w:t>prohibitions should only be used when design improvements, warnings and education do not sufficiently mitigate</w:t>
      </w:r>
      <w:r>
        <w:t xml:space="preserve"> the hazard</w:t>
      </w:r>
    </w:p>
    <w:p w:rsidR="002B4F8C" w:rsidRPr="001572B5" w:rsidRDefault="002B4F8C" w:rsidP="00416727">
      <w:pPr>
        <w:numPr>
          <w:ilvl w:val="0"/>
          <w:numId w:val="31"/>
        </w:numPr>
        <w:spacing w:after="120"/>
      </w:pPr>
      <w:r w:rsidRPr="001572B5">
        <w:t>voluntary action is preferred to regulatory action</w:t>
      </w:r>
      <w:r>
        <w:t>,</w:t>
      </w:r>
      <w:r w:rsidRPr="001572B5">
        <w:t xml:space="preserve"> where it is likely to effectively address the problem</w:t>
      </w:r>
      <w:r>
        <w:t>.</w:t>
      </w:r>
    </w:p>
    <w:p w:rsidR="002B4F8C" w:rsidRPr="001572B5" w:rsidRDefault="002B4F8C" w:rsidP="002B4F8C">
      <w:pPr>
        <w:ind w:left="360"/>
      </w:pPr>
    </w:p>
    <w:p w:rsidR="002B4F8C" w:rsidRPr="001572B5" w:rsidRDefault="002B4F8C" w:rsidP="00416727">
      <w:pPr>
        <w:spacing w:after="120"/>
      </w:pPr>
      <w:r w:rsidRPr="001572B5">
        <w:t>Possible outcomes resulting from action essentially fall into 3 categories:</w:t>
      </w:r>
    </w:p>
    <w:p w:rsidR="002B4F8C" w:rsidRPr="001572B5" w:rsidRDefault="002B4F8C" w:rsidP="00416727">
      <w:pPr>
        <w:numPr>
          <w:ilvl w:val="0"/>
          <w:numId w:val="31"/>
        </w:numPr>
        <w:spacing w:after="120"/>
      </w:pPr>
      <w:r w:rsidRPr="001572B5">
        <w:t>prohibit/remove from sale/retrieve</w:t>
      </w:r>
      <w:r>
        <w:t xml:space="preserve"> or recall the</w:t>
      </w:r>
      <w:r w:rsidRPr="001572B5">
        <w:t xml:space="preserve"> product</w:t>
      </w:r>
    </w:p>
    <w:p w:rsidR="002B4F8C" w:rsidRPr="001572B5" w:rsidRDefault="002B4F8C" w:rsidP="00416727">
      <w:pPr>
        <w:numPr>
          <w:ilvl w:val="0"/>
          <w:numId w:val="31"/>
        </w:numPr>
        <w:spacing w:after="120"/>
      </w:pPr>
      <w:r w:rsidRPr="001572B5">
        <w:t xml:space="preserve">modify the product by designing the problem out or </w:t>
      </w:r>
      <w:r>
        <w:t>establish voluntary performance standards</w:t>
      </w:r>
    </w:p>
    <w:p w:rsidR="002B4F8C" w:rsidRPr="001572B5" w:rsidRDefault="002B4F8C" w:rsidP="00416727">
      <w:pPr>
        <w:numPr>
          <w:ilvl w:val="0"/>
          <w:numId w:val="31"/>
        </w:numPr>
        <w:spacing w:after="120"/>
      </w:pPr>
      <w:r w:rsidRPr="001572B5">
        <w:t>educate/warn the consumer so that they understand the hazard and how to avoid injury.</w:t>
      </w:r>
    </w:p>
    <w:p w:rsidR="00B06A40" w:rsidRDefault="00B06A40" w:rsidP="00B06A40"/>
    <w:p w:rsidR="002B4F8C" w:rsidRPr="002B4F8C" w:rsidRDefault="002B4F8C" w:rsidP="00B06A40">
      <w:pPr>
        <w:rPr>
          <w:b/>
        </w:rPr>
      </w:pPr>
      <w:r w:rsidRPr="002B4F8C">
        <w:rPr>
          <w:b/>
        </w:rPr>
        <w:t>Risk management options</w:t>
      </w:r>
    </w:p>
    <w:p w:rsidR="002B4F8C" w:rsidRPr="00183C58" w:rsidRDefault="002B4F8C" w:rsidP="002B4F8C">
      <w:pPr>
        <w:pStyle w:val="Bulletpoint"/>
        <w:rPr>
          <w:b/>
        </w:rPr>
      </w:pPr>
      <w:r w:rsidRPr="00183C58">
        <w:rPr>
          <w:b/>
        </w:rPr>
        <w:t>Product Bans</w:t>
      </w:r>
    </w:p>
    <w:p w:rsidR="002B4F8C" w:rsidRPr="001572B5" w:rsidRDefault="002B4F8C" w:rsidP="002B4F8C"/>
    <w:p w:rsidR="002B4F8C" w:rsidRDefault="002B4F8C" w:rsidP="002B4F8C">
      <w:r w:rsidRPr="001572B5">
        <w:t>A ban prohibits the supply of a product. A permanent ban is recommended by the ACCC when it believes that suppliers will be unable to ‘design out’ the hazard and/or effectively mitigate against the hazard through other means including warning labels or consumer education campaigns.</w:t>
      </w:r>
    </w:p>
    <w:p w:rsidR="002B4F8C" w:rsidRPr="001572B5" w:rsidRDefault="002B4F8C" w:rsidP="002B4F8C"/>
    <w:p w:rsidR="002B4F8C" w:rsidRPr="001572B5" w:rsidRDefault="002B4F8C" w:rsidP="002B4F8C">
      <w:r w:rsidRPr="001572B5">
        <w:t>The greatest distinction between a standard and a ban is the speed with which it can be implemented</w:t>
      </w:r>
      <w:r>
        <w:t>.</w:t>
      </w:r>
    </w:p>
    <w:p w:rsidR="002B4F8C" w:rsidRPr="001572B5" w:rsidRDefault="002B4F8C" w:rsidP="002B4F8C"/>
    <w:p w:rsidR="002B4F8C" w:rsidRPr="001572B5" w:rsidRDefault="002B4F8C" w:rsidP="002B4F8C">
      <w:r w:rsidRPr="001572B5">
        <w:t>The ACL enable</w:t>
      </w:r>
      <w:r>
        <w:t>s</w:t>
      </w:r>
      <w:r w:rsidRPr="001572B5">
        <w:t xml:space="preserve"> the Minister, in certain circumstances, to implement a ban with immediate effect. </w:t>
      </w:r>
      <w:r>
        <w:t>However,</w:t>
      </w:r>
      <w:r w:rsidRPr="001572B5">
        <w:t xml:space="preserve"> bans are legislative instruments and are therefore subject to the same </w:t>
      </w:r>
      <w:r w:rsidRPr="001572B5">
        <w:lastRenderedPageBreak/>
        <w:t>requirements</w:t>
      </w:r>
      <w:r>
        <w:t xml:space="preserve"> as the development of standards</w:t>
      </w:r>
      <w:r w:rsidRPr="001572B5">
        <w:t>, including the need for consultation, and potentially the development of a Regulat</w:t>
      </w:r>
      <w:r>
        <w:t>ion</w:t>
      </w:r>
      <w:r w:rsidRPr="001572B5">
        <w:t xml:space="preserve"> Impact Statement</w:t>
      </w:r>
      <w:r>
        <w:t xml:space="preserve"> (RIS)</w:t>
      </w:r>
      <w:r w:rsidRPr="001572B5">
        <w:t>,</w:t>
      </w:r>
    </w:p>
    <w:p w:rsidR="002B4F8C" w:rsidRPr="001572B5" w:rsidRDefault="002B4F8C" w:rsidP="002B4F8C"/>
    <w:p w:rsidR="002B4F8C" w:rsidRDefault="002B4F8C" w:rsidP="002B4F8C">
      <w:r>
        <w:t>Bans</w:t>
      </w:r>
      <w:r w:rsidRPr="001572B5">
        <w:t xml:space="preserve"> can be used to very quickly stop the sale of a product. </w:t>
      </w:r>
      <w:r>
        <w:t>They</w:t>
      </w:r>
      <w:r w:rsidRPr="001572B5">
        <w:t xml:space="preserve"> have immediate effect and </w:t>
      </w:r>
      <w:r>
        <w:t xml:space="preserve">their </w:t>
      </w:r>
      <w:r w:rsidRPr="001572B5">
        <w:t>use is the strongest method available to the Minister to address an urgent and serious product safety hazard.</w:t>
      </w:r>
    </w:p>
    <w:p w:rsidR="002B4F8C" w:rsidRPr="001572B5" w:rsidRDefault="002B4F8C" w:rsidP="002B4F8C"/>
    <w:p w:rsidR="002B4F8C" w:rsidRDefault="002B4F8C" w:rsidP="002B4F8C">
      <w:pPr>
        <w:pStyle w:val="Bulletpoint"/>
        <w:rPr>
          <w:b/>
        </w:rPr>
      </w:pPr>
      <w:r w:rsidRPr="00183C58">
        <w:rPr>
          <w:b/>
        </w:rPr>
        <w:t>Recalls</w:t>
      </w:r>
    </w:p>
    <w:p w:rsidR="00416727" w:rsidRDefault="00416727" w:rsidP="002B4F8C"/>
    <w:p w:rsidR="002B4F8C" w:rsidRDefault="002B4F8C" w:rsidP="002B4F8C">
      <w:r w:rsidRPr="001572B5">
        <w:t xml:space="preserve">A recall is used to quickly remove an unsafe product from the marketplace and from consumers. Historically recalls have been used where appropriate safety parameters (such as a ban or mandatory safety standard) are established (and have not been complied with) or where an unexpected problem with a supplier’s product has arisen. </w:t>
      </w:r>
      <w:r>
        <w:t>To date, r</w:t>
      </w:r>
      <w:r w:rsidRPr="001572B5">
        <w:t>ecalls have not been used to accompany a new ban or standard, although such an approach might be possible. However, it should be noted that such an approach may pose practical problems where there are numerous suppliers; would significantly increase the cost to suppliers; and would effectively impose a new requirement retrospectively.</w:t>
      </w:r>
      <w:r>
        <w:t xml:space="preserve"> Full details of the recalls process are available on the Recalls website.</w:t>
      </w:r>
      <w:r>
        <w:rPr>
          <w:rStyle w:val="FootnoteReference"/>
        </w:rPr>
        <w:footnoteReference w:id="2"/>
      </w:r>
    </w:p>
    <w:p w:rsidR="002B4F8C" w:rsidRPr="001572B5" w:rsidRDefault="002B4F8C" w:rsidP="002B4F8C"/>
    <w:p w:rsidR="002B4F8C" w:rsidRPr="00183C58" w:rsidRDefault="002B4F8C" w:rsidP="002B4F8C">
      <w:pPr>
        <w:pStyle w:val="Bulletpoint"/>
        <w:rPr>
          <w:b/>
        </w:rPr>
      </w:pPr>
      <w:r w:rsidRPr="00183C58">
        <w:rPr>
          <w:b/>
        </w:rPr>
        <w:t>Mandatory standard</w:t>
      </w:r>
    </w:p>
    <w:p w:rsidR="002B4F8C" w:rsidRDefault="002B4F8C" w:rsidP="002B4F8C"/>
    <w:p w:rsidR="002B4F8C" w:rsidRDefault="002B4F8C" w:rsidP="002B4F8C">
      <w:r w:rsidRPr="001572B5">
        <w:t>A mandatory standard is a minimum set of criteria or requirements that must be met for a product to be legally sold. The requirements can be about the performance, composition, contents, method of manufacture or processing, design, construction, finish, packaging, testing, warnings and more. The relevant provision is s</w:t>
      </w:r>
      <w:r>
        <w:t>.</w:t>
      </w:r>
      <w:r w:rsidRPr="001572B5">
        <w:t xml:space="preserve"> 104 of the ACL and the legislative test is that the standard consists of requirements reasonably necessary to prevent or reduce the risk of injury to any person.</w:t>
      </w:r>
    </w:p>
    <w:p w:rsidR="002B4F8C" w:rsidRPr="001572B5" w:rsidRDefault="002B4F8C" w:rsidP="002B4F8C"/>
    <w:p w:rsidR="002B4F8C" w:rsidRPr="001572B5" w:rsidRDefault="002B4F8C" w:rsidP="002B4F8C">
      <w:r w:rsidRPr="001572B5">
        <w:t>A mandatory standard is used when it is possible to ‘design out’ the hazard so the product can be used safely.</w:t>
      </w:r>
    </w:p>
    <w:p w:rsidR="002B4F8C" w:rsidRPr="001572B5" w:rsidRDefault="002B4F8C" w:rsidP="002B4F8C"/>
    <w:p w:rsidR="002B4F8C" w:rsidRPr="00183C58" w:rsidRDefault="002B4F8C" w:rsidP="002B4F8C">
      <w:pPr>
        <w:pStyle w:val="Bulletpoint"/>
        <w:rPr>
          <w:b/>
        </w:rPr>
      </w:pPr>
      <w:r w:rsidRPr="00183C58">
        <w:rPr>
          <w:b/>
        </w:rPr>
        <w:t xml:space="preserve">Negotiating voluntary industry action </w:t>
      </w:r>
    </w:p>
    <w:p w:rsidR="002B4F8C" w:rsidRDefault="002B4F8C" w:rsidP="002B4F8C"/>
    <w:p w:rsidR="002B4F8C" w:rsidRPr="001572B5" w:rsidRDefault="002B4F8C" w:rsidP="002B4F8C">
      <w:r>
        <w:t>The Consumer Product Safety Branch</w:t>
      </w:r>
      <w:r w:rsidRPr="001572B5">
        <w:t xml:space="preserve"> see</w:t>
      </w:r>
      <w:r>
        <w:t>s</w:t>
      </w:r>
      <w:r w:rsidRPr="001572B5">
        <w:t xml:space="preserve"> minimising risk as the key goal of </w:t>
      </w:r>
      <w:r>
        <w:t xml:space="preserve">product </w:t>
      </w:r>
      <w:r w:rsidRPr="001572B5">
        <w:t xml:space="preserve">safety. Sometimes this can be achieved through negotiated industry action rather than the use of regulatory powers. Such action might include the adoption of voluntary guidelines, the development of an industry code, agreed use of warning or changes to packaging. Where voluntary action can solve a problem it is preferred to regulation. This is in keeping with </w:t>
      </w:r>
      <w:r>
        <w:t>g</w:t>
      </w:r>
      <w:r w:rsidRPr="001572B5">
        <w:t>overnment requirements</w:t>
      </w:r>
      <w:r>
        <w:t>,</w:t>
      </w:r>
      <w:r w:rsidRPr="001572B5">
        <w:t xml:space="preserve"> but is also a more efficient use of available resources and can achieve a faster outcome.</w:t>
      </w:r>
    </w:p>
    <w:p w:rsidR="002B4F8C" w:rsidRPr="001572B5" w:rsidRDefault="002B4F8C" w:rsidP="002B4F8C"/>
    <w:p w:rsidR="002B4F8C" w:rsidRPr="00183C58" w:rsidRDefault="002B4F8C" w:rsidP="002B4F8C">
      <w:pPr>
        <w:pStyle w:val="Bulletpoint"/>
        <w:rPr>
          <w:b/>
        </w:rPr>
      </w:pPr>
      <w:r w:rsidRPr="00183C58">
        <w:rPr>
          <w:b/>
        </w:rPr>
        <w:t>Safety Warning Notice</w:t>
      </w:r>
    </w:p>
    <w:p w:rsidR="002B4F8C" w:rsidRPr="001572B5" w:rsidRDefault="002B4F8C" w:rsidP="002B4F8C"/>
    <w:p w:rsidR="002B4F8C" w:rsidRDefault="002B4F8C" w:rsidP="002B4F8C">
      <w:r>
        <w:t>A Safety Warning Notice is a Notice issued by the Minister warning the public about the hazards associated with a product or type of product. Safety Warning Notices are published on the internet (s. 129 of the ACL).</w:t>
      </w:r>
    </w:p>
    <w:p w:rsidR="002B4F8C" w:rsidRDefault="002B4F8C" w:rsidP="002B4F8C"/>
    <w:p w:rsidR="002B4F8C" w:rsidRDefault="002B4F8C" w:rsidP="002B4F8C">
      <w:r>
        <w:lastRenderedPageBreak/>
        <w:t>The notice may announce that an investigation into the product is underway. If that investigation does not lead to a proposed recall or ban, the Minister must also publish the results of the investigation on the internet.</w:t>
      </w:r>
    </w:p>
    <w:p w:rsidR="002B4F8C" w:rsidRDefault="002B4F8C" w:rsidP="002B4F8C"/>
    <w:p w:rsidR="002B4F8C" w:rsidRPr="001572B5" w:rsidRDefault="002B4F8C" w:rsidP="002B4F8C">
      <w:r>
        <w:t>A Safety Warning Notice is recommended by the ACCC when it is deemed necessary to quickly alert the public and industry to a potential safety hazard.</w:t>
      </w:r>
    </w:p>
    <w:p w:rsidR="002B4F8C" w:rsidRPr="001572B5" w:rsidRDefault="002B4F8C" w:rsidP="002B4F8C"/>
    <w:p w:rsidR="002B4F8C" w:rsidRPr="00183C58" w:rsidRDefault="002B4F8C" w:rsidP="002B4F8C">
      <w:pPr>
        <w:pStyle w:val="Bulletpoint"/>
        <w:rPr>
          <w:b/>
        </w:rPr>
      </w:pPr>
      <w:r w:rsidRPr="00183C58">
        <w:rPr>
          <w:b/>
        </w:rPr>
        <w:t>ACCC alert/media release</w:t>
      </w:r>
    </w:p>
    <w:p w:rsidR="002B4F8C" w:rsidRDefault="002B4F8C" w:rsidP="002B4F8C"/>
    <w:p w:rsidR="002B4F8C" w:rsidRPr="0008227C" w:rsidRDefault="002B4F8C" w:rsidP="002B4F8C">
      <w:r w:rsidRPr="0008227C">
        <w:t>The ACCC has a range of mechanisms to alert the public to a product safety issue. For example, the ACCC may:</w:t>
      </w:r>
    </w:p>
    <w:p w:rsidR="002B4F8C" w:rsidRPr="006525CB" w:rsidRDefault="002B4F8C" w:rsidP="00416727">
      <w:pPr>
        <w:pStyle w:val="Bulletpoint"/>
        <w:numPr>
          <w:ilvl w:val="0"/>
          <w:numId w:val="35"/>
        </w:numPr>
        <w:tabs>
          <w:tab w:val="clear" w:pos="340"/>
          <w:tab w:val="left" w:pos="567"/>
        </w:tabs>
        <w:ind w:left="340" w:hanging="56"/>
      </w:pPr>
      <w:r>
        <w:t xml:space="preserve">issue </w:t>
      </w:r>
      <w:r w:rsidRPr="006525CB">
        <w:t>a media release</w:t>
      </w:r>
    </w:p>
    <w:p w:rsidR="002B4F8C" w:rsidRPr="006525CB" w:rsidRDefault="002B4F8C" w:rsidP="00416727">
      <w:pPr>
        <w:pStyle w:val="Bulletpoint"/>
        <w:numPr>
          <w:ilvl w:val="0"/>
          <w:numId w:val="35"/>
        </w:numPr>
        <w:tabs>
          <w:tab w:val="clear" w:pos="340"/>
          <w:tab w:val="left" w:pos="567"/>
        </w:tabs>
        <w:ind w:left="567" w:hanging="283"/>
      </w:pPr>
      <w:r w:rsidRPr="006525CB">
        <w:t>publish a news item or statement on the Product Safety Australia website or the ACCC website</w:t>
      </w:r>
    </w:p>
    <w:p w:rsidR="002B4F8C" w:rsidRPr="006525CB" w:rsidRDefault="002B4F8C" w:rsidP="00416727">
      <w:pPr>
        <w:pStyle w:val="Bulletpoint"/>
        <w:numPr>
          <w:ilvl w:val="0"/>
          <w:numId w:val="35"/>
        </w:numPr>
        <w:tabs>
          <w:tab w:val="clear" w:pos="340"/>
          <w:tab w:val="left" w:pos="567"/>
        </w:tabs>
        <w:ind w:left="340" w:hanging="56"/>
      </w:pPr>
      <w:r w:rsidRPr="006525CB">
        <w:t>use social media channels to promote a particular message.</w:t>
      </w:r>
    </w:p>
    <w:p w:rsidR="002B4F8C" w:rsidRPr="0008227C" w:rsidRDefault="002B4F8C" w:rsidP="00416727">
      <w:pPr>
        <w:tabs>
          <w:tab w:val="left" w:pos="567"/>
        </w:tabs>
        <w:ind w:hanging="56"/>
      </w:pPr>
    </w:p>
    <w:p w:rsidR="002B4F8C" w:rsidRDefault="002B4F8C" w:rsidP="002B4F8C">
      <w:r w:rsidRPr="0008227C">
        <w:t>As an independent statutory authority, the ACCC does not require Ministerial or Departmental approval for its communications.</w:t>
      </w:r>
      <w:r>
        <w:t xml:space="preserve"> Consumer education is another tool to address a safety concern and may accompany regulation or voluntary industry action  to address risks.</w:t>
      </w:r>
    </w:p>
    <w:p w:rsidR="002B4F8C" w:rsidRDefault="002B4F8C" w:rsidP="002B4F8C"/>
    <w:p w:rsidR="002B4F8C" w:rsidRPr="001572B5" w:rsidRDefault="002B4F8C" w:rsidP="002B4F8C">
      <w:r>
        <w:t>There are some instances where the ACCC will work closely with the Minister’s office in relation to the operation of Ministerial decision-making under the Australian Consumer Law.</w:t>
      </w:r>
    </w:p>
    <w:p w:rsidR="002B4F8C" w:rsidRPr="001572B5" w:rsidRDefault="002B4F8C" w:rsidP="002B4F8C"/>
    <w:p w:rsidR="002B4F8C" w:rsidRPr="00183C58" w:rsidRDefault="002B4F8C" w:rsidP="002B4F8C">
      <w:pPr>
        <w:pStyle w:val="Bulletpoint"/>
        <w:rPr>
          <w:b/>
        </w:rPr>
      </w:pPr>
      <w:r w:rsidRPr="00183C58">
        <w:rPr>
          <w:b/>
        </w:rPr>
        <w:t>Search and seizure</w:t>
      </w:r>
    </w:p>
    <w:p w:rsidR="002B4F8C" w:rsidRDefault="002B4F8C" w:rsidP="002B4F8C"/>
    <w:p w:rsidR="002B4F8C" w:rsidRDefault="002B4F8C" w:rsidP="002B4F8C">
      <w:r>
        <w:t>An ACCC Inspector (a formal appointment) is able to enter premises and exercise search-related powers and/or (if the search is being executed under a warrant) seize consumer goods. These powers are established under s. 135 and s. 154 of the CCA with the legislative test for search powers being that an Inspector has reason to believe that the goods (or a reasonably foreseeable misuse of the goods) will or may cause injury.</w:t>
      </w:r>
    </w:p>
    <w:p w:rsidR="002B4F8C" w:rsidRDefault="002B4F8C" w:rsidP="002B4F8C"/>
    <w:p w:rsidR="002B4F8C" w:rsidRPr="001572B5" w:rsidRDefault="002B4F8C" w:rsidP="002B4F8C">
      <w:r>
        <w:t>State and Territory regulators have similar powers.</w:t>
      </w:r>
    </w:p>
    <w:p w:rsidR="002B4F8C" w:rsidRDefault="002B4F8C" w:rsidP="002B4F8C">
      <w:pPr>
        <w:spacing w:before="200"/>
        <w:rPr>
          <w:b/>
        </w:rPr>
      </w:pPr>
      <w:r>
        <w:rPr>
          <w:b/>
        </w:rPr>
        <w:br w:type="page"/>
      </w:r>
    </w:p>
    <w:p w:rsidR="002B4F8C" w:rsidRPr="001572B5" w:rsidRDefault="002B4F8C" w:rsidP="00B06A40"/>
    <w:p w:rsidR="00140378" w:rsidRPr="00CA5526" w:rsidRDefault="00140378" w:rsidP="00140378">
      <w:pPr>
        <w:pStyle w:val="ListNumber"/>
        <w:rPr>
          <w:b/>
        </w:rPr>
      </w:pPr>
      <w:r>
        <w:rPr>
          <w:noProof/>
          <w:lang w:eastAsia="en-AU"/>
        </w:rPr>
        <w:drawing>
          <wp:anchor distT="0" distB="0" distL="114300" distR="114300" simplePos="0" relativeHeight="251670528" behindDoc="0" locked="0" layoutInCell="1" allowOverlap="1" wp14:anchorId="30CD7D94" wp14:editId="565768BC">
            <wp:simplePos x="0" y="0"/>
            <wp:positionH relativeFrom="column">
              <wp:align>center</wp:align>
            </wp:positionH>
            <wp:positionV relativeFrom="paragraph">
              <wp:posOffset>342900</wp:posOffset>
            </wp:positionV>
            <wp:extent cx="5624830" cy="8299450"/>
            <wp:effectExtent l="0" t="0" r="0"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4830" cy="8299450"/>
                    </a:xfrm>
                    <a:prstGeom prst="rect">
                      <a:avLst/>
                    </a:prstGeom>
                    <a:noFill/>
                  </pic:spPr>
                </pic:pic>
              </a:graphicData>
            </a:graphic>
            <wp14:sizeRelH relativeFrom="page">
              <wp14:pctWidth>0</wp14:pctWidth>
            </wp14:sizeRelH>
            <wp14:sizeRelV relativeFrom="page">
              <wp14:pctHeight>0</wp14:pctHeight>
            </wp14:sizeRelV>
          </wp:anchor>
        </w:drawing>
      </w:r>
      <w:r>
        <w:rPr>
          <w:b/>
        </w:rPr>
        <w:t>Attachment 1</w:t>
      </w:r>
      <w:r w:rsidRPr="00CA5526">
        <w:rPr>
          <w:b/>
        </w:rPr>
        <w:t xml:space="preserve"> – EU RAPEX Injury Severity Table</w:t>
      </w:r>
    </w:p>
    <w:p w:rsidR="00140378" w:rsidRDefault="00140378" w:rsidP="00140378">
      <w:pPr>
        <w:pStyle w:val="ListNumber"/>
        <w:rPr>
          <w:b/>
        </w:rPr>
      </w:pPr>
      <w:r>
        <w:rPr>
          <w:noProof/>
          <w:lang w:eastAsia="en-AU"/>
        </w:rPr>
        <w:lastRenderedPageBreak/>
        <w:drawing>
          <wp:anchor distT="0" distB="0" distL="114300" distR="114300" simplePos="0" relativeHeight="251669504" behindDoc="0" locked="0" layoutInCell="1" allowOverlap="1" wp14:anchorId="7259E98F" wp14:editId="7E61F70D">
            <wp:simplePos x="0" y="0"/>
            <wp:positionH relativeFrom="column">
              <wp:align>center</wp:align>
            </wp:positionH>
            <wp:positionV relativeFrom="paragraph">
              <wp:posOffset>6985</wp:posOffset>
            </wp:positionV>
            <wp:extent cx="5922010" cy="8402955"/>
            <wp:effectExtent l="0" t="0" r="254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2010" cy="8402955"/>
                    </a:xfrm>
                    <a:prstGeom prst="rect">
                      <a:avLst/>
                    </a:prstGeom>
                    <a:noFill/>
                  </pic:spPr>
                </pic:pic>
              </a:graphicData>
            </a:graphic>
            <wp14:sizeRelH relativeFrom="page">
              <wp14:pctWidth>0</wp14:pctWidth>
            </wp14:sizeRelH>
            <wp14:sizeRelV relativeFrom="page">
              <wp14:pctHeight>0</wp14:pctHeight>
            </wp14:sizeRelV>
          </wp:anchor>
        </w:drawing>
      </w:r>
    </w:p>
    <w:p w:rsidR="0078227E" w:rsidRDefault="0078227E">
      <w:pPr>
        <w:spacing w:before="200"/>
        <w:rPr>
          <w:b/>
          <w:color w:val="000000" w:themeColor="text1" w:themeShade="BF"/>
        </w:rPr>
      </w:pPr>
      <w:r>
        <w:rPr>
          <w:b/>
        </w:rPr>
        <w:br w:type="page"/>
      </w:r>
    </w:p>
    <w:p w:rsidR="0078227E" w:rsidRDefault="0078227E" w:rsidP="00140378">
      <w:pPr>
        <w:pStyle w:val="ListNumber"/>
        <w:rPr>
          <w:b/>
        </w:rPr>
      </w:pPr>
    </w:p>
    <w:p w:rsidR="00140378" w:rsidRPr="001572B5" w:rsidRDefault="00140378" w:rsidP="00140378">
      <w:pPr>
        <w:pStyle w:val="ListNumber"/>
        <w:rPr>
          <w:b/>
        </w:rPr>
      </w:pPr>
      <w:r>
        <w:rPr>
          <w:noProof/>
          <w:lang w:eastAsia="en-AU"/>
        </w:rPr>
        <w:drawing>
          <wp:anchor distT="0" distB="0" distL="114300" distR="114300" simplePos="0" relativeHeight="251668480" behindDoc="0" locked="0" layoutInCell="1" allowOverlap="1" wp14:anchorId="706EA4D5" wp14:editId="5FB661E8">
            <wp:simplePos x="0" y="0"/>
            <wp:positionH relativeFrom="column">
              <wp:align>center</wp:align>
            </wp:positionH>
            <wp:positionV relativeFrom="paragraph">
              <wp:posOffset>0</wp:posOffset>
            </wp:positionV>
            <wp:extent cx="5903595" cy="8529320"/>
            <wp:effectExtent l="0" t="0" r="1905"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3595" cy="8529320"/>
                    </a:xfrm>
                    <a:prstGeom prst="rect">
                      <a:avLst/>
                    </a:prstGeom>
                    <a:noFill/>
                  </pic:spPr>
                </pic:pic>
              </a:graphicData>
            </a:graphic>
            <wp14:sizeRelH relativeFrom="page">
              <wp14:pctWidth>0</wp14:pctWidth>
            </wp14:sizeRelH>
            <wp14:sizeRelV relativeFrom="page">
              <wp14:pctHeight>0</wp14:pctHeight>
            </wp14:sizeRelV>
          </wp:anchor>
        </w:drawing>
      </w:r>
      <w:r>
        <w:rPr>
          <w:b/>
        </w:rPr>
        <w:t>ATTACHMENT 2 – Initial Assessment Checklist</w:t>
      </w:r>
    </w:p>
    <w:p w:rsidR="00140378" w:rsidRPr="00022DD7" w:rsidRDefault="00410F9E" w:rsidP="00140378">
      <w:pPr>
        <w:tabs>
          <w:tab w:val="right" w:pos="2700"/>
          <w:tab w:val="left" w:pos="3060"/>
        </w:tabs>
        <w:spacing w:before="60" w:after="60"/>
        <w:rPr>
          <w:rFonts w:ascii="Arial" w:hAnsi="Arial" w:cs="Arial"/>
        </w:rPr>
      </w:pPr>
      <w:r>
        <w:rPr>
          <w:rFonts w:ascii="Arial" w:hAnsi="Arial" w:cs="Arial"/>
          <w:b/>
          <w:noProof/>
        </w:rPr>
        <w:lastRenderedPageBreak/>
        <w:pict>
          <v:shapetype id="_x0000_t201" coordsize="21600,21600" o:spt="201" path="m,l,21600r21600,l21600,xe">
            <v:stroke joinstyle="miter"/>
            <v:path shadowok="f" o:extrusionok="f" strokeok="f" fillok="f" o:connecttype="rect"/>
            <o:lock v:ext="edit" shapetype="t"/>
          </v:shapetype>
          <v:shape id="_x0000_s1027" type="#_x0000_t201" style="position:absolute;margin-left:36pt;margin-top:18pt;width:105.75pt;height:12pt;z-index:251673600" filled="f" stroked="f">
            <v:imagedata r:id="rId15" o:title=""/>
            <o:lock v:ext="edit" aspectratio="t"/>
          </v:shape>
          <w:control r:id="rId16" w:name="Label2" w:shapeid="_x0000_s1027"/>
        </w:pict>
      </w:r>
      <w:r w:rsidR="00140378">
        <w:rPr>
          <w:rFonts w:ascii="Arial" w:hAnsi="Arial" w:cs="Arial"/>
        </w:rPr>
        <w:tab/>
      </w:r>
      <w:r w:rsidR="00140378" w:rsidRPr="00022DD7">
        <w:rPr>
          <w:rFonts w:ascii="Arial" w:hAnsi="Arial" w:cs="Arial"/>
          <w: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26.75pt;height:27pt" o:ole="">
            <v:imagedata r:id="rId17" o:title=""/>
          </v:shape>
          <w:control r:id="rId18" w:name="Label1" w:shapeid="_x0000_i1128"/>
        </w:object>
      </w:r>
      <w:r w:rsidR="00140378" w:rsidRPr="00022DD7">
        <w:rPr>
          <w:rFonts w:ascii="Arial" w:hAnsi="Arial" w:cs="Arial"/>
        </w:rPr>
        <w:t xml:space="preserve"> </w:t>
      </w:r>
      <w:r w:rsidR="00140378" w:rsidRPr="00022DD7">
        <w:rPr>
          <w:rFonts w:ascii="Arial" w:hAnsi="Arial" w:cs="Arial"/>
        </w:rPr>
        <w:tab/>
      </w:r>
      <w:r w:rsidR="00140378" w:rsidRPr="00022DD7">
        <w:rPr>
          <w:rFonts w:ascii="Arial" w:hAnsi="Arial" w:cs="Arial"/>
        </w:rPr>
        <w:object w:dxaOrig="225" w:dyaOrig="225">
          <v:shape id="_x0000_i1130" type="#_x0000_t75" style="width:90.75pt;height:27pt" o:ole="">
            <v:imagedata r:id="rId19" o:title=""/>
          </v:shape>
          <w:control r:id="rId20" w:name="CHRNumber" w:shapeid="_x0000_i1130"/>
        </w:object>
      </w:r>
      <w:r w:rsidR="00140378">
        <w:rPr>
          <w:rFonts w:ascii="Arial" w:hAnsi="Arial" w:cs="Arial"/>
        </w:rPr>
        <w:t xml:space="preserve"> </w:t>
      </w:r>
      <w:r w:rsidR="00140378">
        <w:rPr>
          <w:rFonts w:ascii="Arial" w:hAnsi="Arial" w:cs="Arial"/>
        </w:rPr>
        <w:object w:dxaOrig="225" w:dyaOrig="225">
          <v:shape id="_x0000_i1132" type="#_x0000_t75" style="width:27pt;height:27pt" o:ole="">
            <v:imagedata r:id="rId21" o:title=""/>
          </v:shape>
          <w:control r:id="rId22" w:name="getCHRdata" w:shapeid="_x0000_i1132"/>
        </w:object>
      </w:r>
    </w:p>
    <w:p w:rsidR="00140378" w:rsidRPr="00022DD7" w:rsidRDefault="00140378" w:rsidP="00140378">
      <w:pPr>
        <w:tabs>
          <w:tab w:val="right" w:pos="2700"/>
          <w:tab w:val="left" w:pos="3060"/>
        </w:tabs>
        <w:spacing w:after="60"/>
        <w:rPr>
          <w:rFonts w:ascii="Arial" w:hAnsi="Arial" w:cs="Arial"/>
        </w:rPr>
      </w:pPr>
      <w:r>
        <w:rPr>
          <w:rFonts w:ascii="Arial" w:hAnsi="Arial" w:cs="Arial"/>
        </w:rPr>
        <w:tab/>
      </w:r>
      <w:r w:rsidRPr="00022DD7">
        <w:rPr>
          <w:rFonts w:ascii="Arial" w:hAnsi="Arial" w:cs="Arial"/>
        </w:rPr>
        <w:object w:dxaOrig="225" w:dyaOrig="225">
          <v:shape id="_x0000_i1134" type="#_x0000_t75" style="width:126.75pt;height:27pt" o:ole="">
            <v:imagedata r:id="rId23" o:title=""/>
          </v:shape>
          <w:control r:id="rId24" w:name="Label11" w:shapeid="_x0000_i1134"/>
        </w:object>
      </w:r>
      <w:r w:rsidRPr="00022DD7">
        <w:rPr>
          <w:rFonts w:ascii="Arial" w:hAnsi="Arial" w:cs="Arial"/>
        </w:rPr>
        <w:t xml:space="preserve"> </w:t>
      </w:r>
      <w:r w:rsidRPr="00022DD7">
        <w:rPr>
          <w:rFonts w:ascii="Arial" w:hAnsi="Arial" w:cs="Arial"/>
        </w:rPr>
        <w:tab/>
      </w:r>
      <w:r w:rsidRPr="00022DD7">
        <w:rPr>
          <w:rFonts w:ascii="Arial" w:hAnsi="Arial" w:cs="Arial"/>
        </w:rPr>
        <w:object w:dxaOrig="225" w:dyaOrig="225">
          <v:shape id="_x0000_i1136" type="#_x0000_t75" style="width:256.5pt;height:27pt" o:ole="">
            <v:imagedata r:id="rId25" o:title=""/>
          </v:shape>
          <w:control r:id="rId26" w:name="Product" w:shapeid="_x0000_i1136"/>
        </w:object>
      </w:r>
    </w:p>
    <w:p w:rsidR="00140378" w:rsidRPr="00022DD7" w:rsidRDefault="00140378" w:rsidP="00140378">
      <w:pPr>
        <w:tabs>
          <w:tab w:val="right" w:pos="2700"/>
          <w:tab w:val="left" w:pos="3060"/>
        </w:tabs>
        <w:spacing w:after="60"/>
        <w:rPr>
          <w:rFonts w:ascii="Arial" w:hAnsi="Arial" w:cs="Arial"/>
        </w:rPr>
      </w:pPr>
      <w:r>
        <w:rPr>
          <w:rFonts w:ascii="Arial" w:hAnsi="Arial" w:cs="Arial"/>
        </w:rPr>
        <w:tab/>
      </w:r>
      <w:r w:rsidRPr="00022DD7">
        <w:rPr>
          <w:rFonts w:ascii="Arial" w:hAnsi="Arial" w:cs="Arial"/>
        </w:rPr>
        <w:object w:dxaOrig="225" w:dyaOrig="225">
          <v:shape id="_x0000_i1138" type="#_x0000_t75" style="width:126.75pt;height:39.75pt" o:ole="">
            <v:imagedata r:id="rId27" o:title=""/>
          </v:shape>
          <w:control r:id="rId28" w:name="Label13" w:shapeid="_x0000_i1138"/>
        </w:object>
      </w:r>
      <w:r w:rsidRPr="00022DD7">
        <w:rPr>
          <w:rFonts w:ascii="Arial" w:hAnsi="Arial" w:cs="Arial"/>
        </w:rPr>
        <w:t xml:space="preserve"> </w:t>
      </w:r>
      <w:r w:rsidRPr="00022DD7">
        <w:rPr>
          <w:rFonts w:ascii="Arial" w:hAnsi="Arial" w:cs="Arial"/>
        </w:rPr>
        <w:tab/>
      </w:r>
      <w:r w:rsidRPr="00022DD7">
        <w:rPr>
          <w:rFonts w:ascii="Arial" w:hAnsi="Arial" w:cs="Arial"/>
        </w:rPr>
        <w:object w:dxaOrig="225" w:dyaOrig="225">
          <v:shape id="_x0000_i1140" type="#_x0000_t75" style="width:256.5pt;height:38.25pt" o:ole="">
            <v:imagedata r:id="rId29" o:title=""/>
          </v:shape>
          <w:control r:id="rId30" w:name="ProductHazard" w:shapeid="_x0000_i1140"/>
        </w:object>
      </w:r>
    </w:p>
    <w:p w:rsidR="00140378" w:rsidRPr="00022DD7" w:rsidRDefault="00140378" w:rsidP="00140378">
      <w:pPr>
        <w:tabs>
          <w:tab w:val="right" w:pos="2700"/>
          <w:tab w:val="left" w:pos="3060"/>
        </w:tabs>
        <w:spacing w:after="60"/>
        <w:rPr>
          <w:rFonts w:ascii="Arial" w:hAnsi="Arial" w:cs="Arial"/>
        </w:rPr>
      </w:pPr>
      <w:r>
        <w:rPr>
          <w:rFonts w:ascii="Arial" w:hAnsi="Arial" w:cs="Arial"/>
        </w:rPr>
        <w:tab/>
      </w:r>
      <w:r w:rsidRPr="00022DD7">
        <w:rPr>
          <w:rFonts w:ascii="Arial" w:hAnsi="Arial" w:cs="Arial"/>
        </w:rPr>
        <w:object w:dxaOrig="225" w:dyaOrig="225">
          <v:shape id="_x0000_i1142" type="#_x0000_t75" style="width:126.75pt;height:27pt" o:ole="">
            <v:imagedata r:id="rId31" o:title=""/>
          </v:shape>
          <w:control r:id="rId32" w:name="Label14" w:shapeid="_x0000_i1142"/>
        </w:object>
      </w:r>
      <w:r w:rsidRPr="00022DD7">
        <w:rPr>
          <w:rFonts w:ascii="Arial" w:hAnsi="Arial" w:cs="Arial"/>
        </w:rPr>
        <w:t xml:space="preserve"> </w:t>
      </w:r>
      <w:r w:rsidRPr="00022DD7">
        <w:rPr>
          <w:rFonts w:ascii="Arial" w:hAnsi="Arial" w:cs="Arial"/>
        </w:rPr>
        <w:tab/>
      </w:r>
      <w:r w:rsidRPr="00022DD7">
        <w:rPr>
          <w:rFonts w:ascii="Arial" w:hAnsi="Arial" w:cs="Arial"/>
        </w:rPr>
        <w:object w:dxaOrig="225" w:dyaOrig="225">
          <v:shape id="_x0000_i1144" type="#_x0000_t75" style="width:170.25pt;height:27pt" o:ole="">
            <v:imagedata r:id="rId33" o:title=""/>
          </v:shape>
          <w:control r:id="rId34" w:name="AssignedOfficer" w:shapeid="_x0000_i1144"/>
        </w:object>
      </w:r>
    </w:p>
    <w:p w:rsidR="00140378" w:rsidRPr="00022DD7" w:rsidRDefault="00140378" w:rsidP="00140378">
      <w:pPr>
        <w:tabs>
          <w:tab w:val="right" w:pos="2700"/>
          <w:tab w:val="left" w:pos="3060"/>
        </w:tabs>
        <w:spacing w:after="60"/>
        <w:rPr>
          <w:rFonts w:ascii="Arial" w:hAnsi="Arial" w:cs="Arial"/>
        </w:rPr>
      </w:pPr>
      <w:r>
        <w:rPr>
          <w:rFonts w:ascii="Arial" w:hAnsi="Arial" w:cs="Arial"/>
        </w:rPr>
        <w:tab/>
      </w:r>
      <w:r w:rsidRPr="00022DD7">
        <w:rPr>
          <w:rFonts w:ascii="Arial" w:hAnsi="Arial" w:cs="Arial"/>
        </w:rPr>
        <w:object w:dxaOrig="225" w:dyaOrig="225">
          <v:shape id="_x0000_i1146" type="#_x0000_t75" style="width:126.75pt;height:27pt" o:ole="">
            <v:imagedata r:id="rId35" o:title=""/>
          </v:shape>
          <w:control r:id="rId36" w:name="Label15" w:shapeid="_x0000_i1146"/>
        </w:object>
      </w:r>
      <w:r w:rsidRPr="00022DD7">
        <w:rPr>
          <w:rFonts w:ascii="Arial" w:hAnsi="Arial" w:cs="Arial"/>
        </w:rPr>
        <w:t xml:space="preserve"> </w:t>
      </w:r>
      <w:r w:rsidRPr="00022DD7">
        <w:rPr>
          <w:rFonts w:ascii="Arial" w:hAnsi="Arial" w:cs="Arial"/>
        </w:rPr>
        <w:tab/>
      </w:r>
      <w:r>
        <w:rPr>
          <w:rFonts w:ascii="Arial" w:hAnsi="Arial" w:cs="Arial"/>
        </w:rPr>
        <w:object w:dxaOrig="225" w:dyaOrig="225">
          <v:shape id="_x0000_i1148" type="#_x0000_t75" style="width:89.25pt;height:27pt" o:ole="">
            <v:imagedata r:id="rId37" o:title=""/>
          </v:shape>
          <w:control r:id="rId38" w:name="DateIdentified" w:shapeid="_x0000_i1148"/>
        </w:object>
      </w:r>
    </w:p>
    <w:p w:rsidR="00140378" w:rsidRDefault="00140378" w:rsidP="00140378">
      <w:pPr>
        <w:tabs>
          <w:tab w:val="right" w:pos="2700"/>
          <w:tab w:val="left" w:pos="3060"/>
        </w:tabs>
        <w:spacing w:after="60"/>
        <w:rPr>
          <w:rFonts w:ascii="Arial" w:hAnsi="Arial" w:cs="Arial"/>
        </w:rPr>
      </w:pPr>
      <w:r w:rsidRPr="00022DD7">
        <w:rPr>
          <w:rFonts w:ascii="Arial" w:hAnsi="Arial" w:cs="Arial"/>
        </w:rPr>
        <w:object w:dxaOrig="225" w:dyaOrig="225">
          <v:shape id="_x0000_i1150" type="#_x0000_t75" style="width:135.75pt;height:21pt" o:ole="">
            <v:imagedata r:id="rId39" o:title=""/>
          </v:shape>
          <w:control r:id="rId40" w:name="Label141" w:shapeid="_x0000_i1150"/>
        </w:object>
      </w:r>
      <w:r w:rsidRPr="00022DD7">
        <w:rPr>
          <w:rFonts w:ascii="Arial" w:hAnsi="Arial" w:cs="Arial"/>
        </w:rPr>
        <w:t xml:space="preserve"> </w:t>
      </w:r>
      <w:r w:rsidRPr="00022DD7">
        <w:rPr>
          <w:rFonts w:ascii="Arial" w:hAnsi="Arial" w:cs="Arial"/>
        </w:rPr>
        <w:tab/>
      </w:r>
      <w:r w:rsidRPr="00022DD7">
        <w:rPr>
          <w:rFonts w:ascii="Arial" w:hAnsi="Arial" w:cs="Arial"/>
        </w:rPr>
        <w:object w:dxaOrig="225" w:dyaOrig="225">
          <v:shape id="_x0000_i1152" type="#_x0000_t75" style="width:90.75pt;height:27pt" o:ole="">
            <v:imagedata r:id="rId19" o:title=""/>
          </v:shape>
          <w:control r:id="rId41" w:name="TrackITNumber" w:shapeid="_x0000_i1152"/>
        </w:object>
      </w:r>
    </w:p>
    <w:p w:rsidR="00140378" w:rsidRPr="00EB7879" w:rsidRDefault="00140378" w:rsidP="00140378">
      <w:pPr>
        <w:tabs>
          <w:tab w:val="right" w:pos="1800"/>
          <w:tab w:val="left" w:pos="2160"/>
        </w:tabs>
        <w:rPr>
          <w:rFonts w:ascii="Arial" w:hAnsi="Arial" w:cs="Arial"/>
          <w:sz w:val="16"/>
          <w:szCs w:val="16"/>
        </w:rPr>
      </w:pPr>
      <w:r>
        <w:rPr>
          <w:rFonts w:ascii="Arial" w:hAnsi="Arial" w:cs="Arial"/>
          <w:noProof/>
          <w:sz w:val="16"/>
          <w:szCs w:val="16"/>
          <w:lang w:eastAsia="en-AU"/>
        </w:rPr>
        <mc:AlternateContent>
          <mc:Choice Requires="wps">
            <w:drawing>
              <wp:anchor distT="0" distB="0" distL="114300" distR="114300" simplePos="0" relativeHeight="251672576" behindDoc="0" locked="0" layoutInCell="1" allowOverlap="1" wp14:anchorId="72D6FC16" wp14:editId="3C91CD08">
                <wp:simplePos x="0" y="0"/>
                <wp:positionH relativeFrom="column">
                  <wp:posOffset>0</wp:posOffset>
                </wp:positionH>
                <wp:positionV relativeFrom="paragraph">
                  <wp:posOffset>114300</wp:posOffset>
                </wp:positionV>
                <wp:extent cx="5257800" cy="0"/>
                <wp:effectExtent l="9525" t="9525" r="9525" b="952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1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53HwIAADg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" strokecolor="#969696"/>
            </w:pict>
          </mc:Fallback>
        </mc:AlternateContent>
      </w:r>
    </w:p>
    <w:p w:rsidR="00140378" w:rsidRDefault="00140378" w:rsidP="00140378">
      <w:pPr>
        <w:tabs>
          <w:tab w:val="right" w:pos="1800"/>
          <w:tab w:val="left" w:pos="2160"/>
        </w:tabs>
        <w:rPr>
          <w:rFonts w:ascii="Arial" w:hAnsi="Arial" w:cs="Arial"/>
        </w:rPr>
      </w:pPr>
    </w:p>
    <w:p w:rsidR="00140378" w:rsidRDefault="00140378" w:rsidP="00140378">
      <w:pPr>
        <w:numPr>
          <w:ilvl w:val="0"/>
          <w:numId w:val="42"/>
        </w:numPr>
        <w:tabs>
          <w:tab w:val="right" w:pos="1800"/>
          <w:tab w:val="left" w:pos="2160"/>
        </w:tabs>
        <w:spacing w:after="120"/>
        <w:rPr>
          <w:rFonts w:ascii="Arial" w:hAnsi="Arial" w:cs="Arial"/>
          <w:b/>
        </w:rPr>
      </w:pPr>
      <w:r>
        <w:rPr>
          <w:rFonts w:ascii="Arial" w:hAnsi="Arial" w:cs="Arial"/>
          <w:b/>
        </w:rPr>
        <w:t>Check the data entry</w:t>
      </w:r>
    </w:p>
    <w:p w:rsidR="00140378" w:rsidRDefault="00140378" w:rsidP="00140378">
      <w:pPr>
        <w:tabs>
          <w:tab w:val="right" w:pos="1800"/>
          <w:tab w:val="left" w:pos="2160"/>
        </w:tabs>
        <w:spacing w:after="120"/>
        <w:ind w:left="426"/>
        <w:rPr>
          <w:rFonts w:ascii="Arial" w:hAnsi="Arial" w:cs="Arial"/>
        </w:rPr>
      </w:pPr>
      <w:r>
        <w:rPr>
          <w:rFonts w:ascii="Arial" w:hAnsi="Arial" w:cs="Arial"/>
        </w:rPr>
        <w:object w:dxaOrig="225" w:dyaOrig="225">
          <v:shape id="_x0000_i1154" type="#_x0000_t75" style="width:225pt;height:18.75pt" o:ole="">
            <v:imagedata r:id="rId42" o:title=""/>
          </v:shape>
          <w:control r:id="rId43" w:name="DataCheckLabel1" w:shapeid="_x0000_i1154"/>
        </w:object>
      </w:r>
      <w:r>
        <w:rPr>
          <w:rFonts w:ascii="Arial" w:hAnsi="Arial" w:cs="Arial"/>
        </w:rPr>
        <w:object w:dxaOrig="225" w:dyaOrig="225">
          <v:shape id="_x0000_i1156" type="#_x0000_t75" style="width:44.25pt;height:21pt" o:ole="">
            <v:imagedata r:id="rId44" o:title=""/>
          </v:shape>
          <w:control r:id="rId45" w:name="DataCheck1Yes" w:shapeid="_x0000_i1156"/>
        </w:object>
      </w:r>
      <w:r>
        <w:rPr>
          <w:rFonts w:ascii="Arial" w:hAnsi="Arial" w:cs="Arial"/>
        </w:rPr>
        <w:object w:dxaOrig="225" w:dyaOrig="225">
          <v:shape id="_x0000_i1158" type="#_x0000_t75" style="width:39pt;height:21pt" o:ole="">
            <v:imagedata r:id="rId46" o:title=""/>
          </v:shape>
          <w:control r:id="rId47" w:name="DataCheck1No" w:shapeid="_x0000_i1158"/>
        </w:object>
      </w:r>
    </w:p>
    <w:p w:rsidR="00140378" w:rsidRDefault="00140378" w:rsidP="00140378">
      <w:pPr>
        <w:tabs>
          <w:tab w:val="right" w:pos="1800"/>
          <w:tab w:val="left" w:pos="2160"/>
        </w:tabs>
        <w:spacing w:after="120"/>
        <w:ind w:left="426"/>
        <w:rPr>
          <w:rFonts w:ascii="Arial" w:hAnsi="Arial" w:cs="Arial"/>
        </w:rPr>
      </w:pPr>
      <w:r>
        <w:rPr>
          <w:rFonts w:ascii="Arial" w:hAnsi="Arial" w:cs="Arial"/>
        </w:rPr>
        <w:object w:dxaOrig="225" w:dyaOrig="225">
          <v:shape id="_x0000_i1160" type="#_x0000_t75" style="width:225pt;height:18.75pt" o:ole="">
            <v:imagedata r:id="rId48" o:title=""/>
          </v:shape>
          <w:control r:id="rId49" w:name="DataCheckLabel2" w:shapeid="_x0000_i1160"/>
        </w:object>
      </w:r>
      <w:r>
        <w:rPr>
          <w:rFonts w:ascii="Arial" w:hAnsi="Arial" w:cs="Arial"/>
        </w:rPr>
        <w:object w:dxaOrig="225" w:dyaOrig="225">
          <v:shape id="_x0000_i1162" type="#_x0000_t75" style="width:44.25pt;height:21pt" o:ole="">
            <v:imagedata r:id="rId50" o:title=""/>
          </v:shape>
          <w:control r:id="rId51" w:name="DataCheck2Yes" w:shapeid="_x0000_i1162"/>
        </w:object>
      </w:r>
      <w:r>
        <w:rPr>
          <w:rFonts w:ascii="Arial" w:hAnsi="Arial" w:cs="Arial"/>
        </w:rPr>
        <w:object w:dxaOrig="225" w:dyaOrig="225">
          <v:shape id="_x0000_i1164" type="#_x0000_t75" style="width:39pt;height:21pt" o:ole="">
            <v:imagedata r:id="rId52" o:title=""/>
          </v:shape>
          <w:control r:id="rId53" w:name="DataCheck2No" w:shapeid="_x0000_i1164"/>
        </w:object>
      </w:r>
    </w:p>
    <w:p w:rsidR="00140378" w:rsidRDefault="00140378" w:rsidP="00140378">
      <w:pPr>
        <w:tabs>
          <w:tab w:val="right" w:pos="1800"/>
          <w:tab w:val="left" w:pos="2160"/>
        </w:tabs>
        <w:spacing w:after="120"/>
        <w:ind w:left="426"/>
        <w:rPr>
          <w:rFonts w:ascii="Arial" w:hAnsi="Arial" w:cs="Arial"/>
        </w:rPr>
      </w:pPr>
      <w:r>
        <w:rPr>
          <w:rFonts w:ascii="Arial" w:hAnsi="Arial" w:cs="Arial"/>
        </w:rPr>
        <w:object w:dxaOrig="225" w:dyaOrig="225">
          <v:shape id="_x0000_i1166" type="#_x0000_t75" style="width:225pt;height:18.75pt" o:ole="">
            <v:imagedata r:id="rId54" o:title=""/>
          </v:shape>
          <w:control r:id="rId55" w:name="DataCheckLabel3" w:shapeid="_x0000_i1166"/>
        </w:object>
      </w:r>
      <w:r>
        <w:rPr>
          <w:rFonts w:ascii="Arial" w:hAnsi="Arial" w:cs="Arial"/>
        </w:rPr>
        <w:object w:dxaOrig="225" w:dyaOrig="225">
          <v:shape id="_x0000_i1168" type="#_x0000_t75" style="width:44.25pt;height:21pt" o:ole="">
            <v:imagedata r:id="rId56" o:title=""/>
          </v:shape>
          <w:control r:id="rId57" w:name="DataCheck3Yes" w:shapeid="_x0000_i1168"/>
        </w:object>
      </w:r>
      <w:r>
        <w:rPr>
          <w:rFonts w:ascii="Arial" w:hAnsi="Arial" w:cs="Arial"/>
        </w:rPr>
        <w:object w:dxaOrig="225" w:dyaOrig="225">
          <v:shape id="_x0000_i1170" type="#_x0000_t75" style="width:39pt;height:21pt" o:ole="">
            <v:imagedata r:id="rId58" o:title=""/>
          </v:shape>
          <w:control r:id="rId59" w:name="DataCheck3No" w:shapeid="_x0000_i1170"/>
        </w:object>
      </w:r>
    </w:p>
    <w:p w:rsidR="00140378" w:rsidRDefault="00140378" w:rsidP="00140378">
      <w:pPr>
        <w:tabs>
          <w:tab w:val="right" w:pos="1800"/>
          <w:tab w:val="left" w:pos="2160"/>
        </w:tabs>
        <w:spacing w:after="120"/>
        <w:ind w:left="426"/>
        <w:rPr>
          <w:rFonts w:ascii="Arial" w:hAnsi="Arial" w:cs="Arial"/>
        </w:rPr>
      </w:pPr>
      <w:r>
        <w:rPr>
          <w:rFonts w:ascii="Arial" w:hAnsi="Arial" w:cs="Arial"/>
        </w:rPr>
        <w:object w:dxaOrig="225" w:dyaOrig="225">
          <v:shape id="_x0000_i1172" type="#_x0000_t75" style="width:225pt;height:18.75pt" o:ole="">
            <v:imagedata r:id="rId60" o:title=""/>
          </v:shape>
          <w:control r:id="rId61" w:name="DataCheckLabel4" w:shapeid="_x0000_i1172"/>
        </w:object>
      </w:r>
      <w:r>
        <w:rPr>
          <w:rFonts w:ascii="Arial" w:hAnsi="Arial" w:cs="Arial"/>
        </w:rPr>
        <w:object w:dxaOrig="225" w:dyaOrig="225">
          <v:shape id="_x0000_i1174" type="#_x0000_t75" style="width:44.25pt;height:21pt" o:ole="">
            <v:imagedata r:id="rId62" o:title=""/>
          </v:shape>
          <w:control r:id="rId63" w:name="DataCheck4Yes" w:shapeid="_x0000_i1174"/>
        </w:object>
      </w:r>
      <w:r>
        <w:rPr>
          <w:rFonts w:ascii="Arial" w:hAnsi="Arial" w:cs="Arial"/>
        </w:rPr>
        <w:object w:dxaOrig="225" w:dyaOrig="225">
          <v:shape id="_x0000_i1176" type="#_x0000_t75" style="width:39pt;height:21pt" o:ole="">
            <v:imagedata r:id="rId64" o:title=""/>
          </v:shape>
          <w:control r:id="rId65" w:name="DataCheck4No" w:shapeid="_x0000_i1176"/>
        </w:object>
      </w:r>
    </w:p>
    <w:p w:rsidR="00140378" w:rsidRDefault="00140378" w:rsidP="00140378">
      <w:pPr>
        <w:tabs>
          <w:tab w:val="right" w:pos="1800"/>
          <w:tab w:val="left" w:pos="2160"/>
        </w:tabs>
        <w:spacing w:after="120"/>
        <w:ind w:left="426"/>
        <w:rPr>
          <w:rFonts w:ascii="Arial" w:hAnsi="Arial" w:cs="Arial"/>
        </w:rPr>
      </w:pPr>
      <w:r>
        <w:rPr>
          <w:rFonts w:ascii="Arial" w:hAnsi="Arial" w:cs="Arial"/>
        </w:rPr>
        <w:object w:dxaOrig="225" w:dyaOrig="225">
          <v:shape id="_x0000_i1178" type="#_x0000_t75" style="width:225pt;height:18.75pt" o:ole="">
            <v:imagedata r:id="rId66" o:title=""/>
          </v:shape>
          <w:control r:id="rId67" w:name="DataCheckLabel5" w:shapeid="_x0000_i1178"/>
        </w:object>
      </w:r>
    </w:p>
    <w:p w:rsidR="00140378" w:rsidRDefault="00140378" w:rsidP="00140378">
      <w:pPr>
        <w:numPr>
          <w:ilvl w:val="0"/>
          <w:numId w:val="42"/>
        </w:numPr>
        <w:tabs>
          <w:tab w:val="right" w:pos="1800"/>
          <w:tab w:val="left" w:pos="2160"/>
        </w:tabs>
        <w:spacing w:after="120"/>
        <w:rPr>
          <w:rFonts w:ascii="Arial" w:hAnsi="Arial" w:cs="Arial"/>
        </w:rPr>
      </w:pPr>
      <w:r>
        <w:rPr>
          <w:rFonts w:ascii="Arial" w:hAnsi="Arial" w:cs="Arial"/>
          <w:b/>
        </w:rPr>
        <w:t>Is</w:t>
      </w:r>
      <w:r w:rsidRPr="00A25439">
        <w:rPr>
          <w:rFonts w:ascii="Arial" w:hAnsi="Arial" w:cs="Arial"/>
          <w:b/>
        </w:rPr>
        <w:t xml:space="preserve"> the product </w:t>
      </w:r>
      <w:r>
        <w:rPr>
          <w:rFonts w:ascii="Arial" w:hAnsi="Arial" w:cs="Arial"/>
          <w:b/>
        </w:rPr>
        <w:t>covered by a mandatory standard or ban?</w:t>
      </w:r>
      <w:r>
        <w:rPr>
          <w:rFonts w:ascii="Arial" w:hAnsi="Arial" w:cs="Arial"/>
          <w:b/>
        </w:rPr>
        <w:br/>
      </w:r>
      <w:r w:rsidRPr="008915CA">
        <w:rPr>
          <w:rFonts w:ascii="Arial" w:hAnsi="Arial" w:cs="Arial"/>
          <w:color w:val="0000FF"/>
        </w:rPr>
        <w:t>[</w:t>
      </w:r>
      <w:r>
        <w:rPr>
          <w:rFonts w:ascii="Arial" w:hAnsi="Arial" w:cs="Arial"/>
          <w:color w:val="0000FF"/>
        </w:rPr>
        <w:t xml:space="preserve">See lists of ACCC-managed </w:t>
      </w:r>
      <w:hyperlink r:id="rId68" w:anchor="h2_45" w:history="1">
        <w:r w:rsidRPr="00180F6C">
          <w:rPr>
            <w:rStyle w:val="Hyperlink"/>
            <w:rFonts w:eastAsiaTheme="majorEastAsia" w:cs="Arial"/>
          </w:rPr>
          <w:t>mandatory standards</w:t>
        </w:r>
      </w:hyperlink>
      <w:r>
        <w:rPr>
          <w:rFonts w:ascii="Arial" w:hAnsi="Arial" w:cs="Arial"/>
          <w:color w:val="0000FF"/>
        </w:rPr>
        <w:t xml:space="preserve"> and </w:t>
      </w:r>
      <w:hyperlink r:id="rId69" w:anchor="toc3" w:history="1">
        <w:r w:rsidRPr="00180F6C">
          <w:rPr>
            <w:rStyle w:val="Hyperlink"/>
            <w:rFonts w:eastAsiaTheme="majorEastAsia" w:cs="Arial"/>
          </w:rPr>
          <w:t>bans</w:t>
        </w:r>
      </w:hyperlink>
      <w:r w:rsidRPr="008915CA">
        <w:rPr>
          <w:rFonts w:ascii="Arial" w:hAnsi="Arial" w:cs="Arial"/>
          <w:color w:val="0000FF"/>
        </w:rPr>
        <w:t>]</w:t>
      </w:r>
    </w:p>
    <w:p w:rsidR="00140378" w:rsidRDefault="00140378" w:rsidP="00140378">
      <w:pPr>
        <w:tabs>
          <w:tab w:val="right" w:pos="1800"/>
          <w:tab w:val="left" w:pos="2160"/>
        </w:tabs>
        <w:spacing w:after="120"/>
        <w:ind w:left="360"/>
        <w:rPr>
          <w:rFonts w:ascii="Arial" w:hAnsi="Arial" w:cs="Arial"/>
        </w:rPr>
      </w:pPr>
      <w:r>
        <w:rPr>
          <w:rFonts w:ascii="Arial" w:hAnsi="Arial" w:cs="Arial"/>
        </w:rPr>
        <w:object w:dxaOrig="225" w:dyaOrig="225">
          <v:shape id="_x0000_i1180" type="#_x0000_t75" style="width:53.25pt;height:21pt" o:ole="">
            <v:imagedata r:id="rId70" o:title=""/>
          </v:shape>
          <w:control r:id="rId71" w:name="RegulatedYes" w:shapeid="_x0000_i1180"/>
        </w:object>
      </w:r>
      <w:r>
        <w:rPr>
          <w:rFonts w:ascii="Arial" w:hAnsi="Arial" w:cs="Arial"/>
        </w:rPr>
        <w:object w:dxaOrig="225" w:dyaOrig="225">
          <v:shape id="_x0000_i1182" type="#_x0000_t75" style="width:180.75pt;height:21pt" o:ole="">
            <v:imagedata r:id="rId72" o:title=""/>
          </v:shape>
          <w:control r:id="rId73" w:name="RegulatedYesBut" w:shapeid="_x0000_i1182"/>
        </w:object>
      </w:r>
      <w:r>
        <w:rPr>
          <w:rFonts w:ascii="Arial" w:hAnsi="Arial" w:cs="Arial"/>
        </w:rPr>
        <w:object w:dxaOrig="225" w:dyaOrig="225">
          <v:shape id="_x0000_i1184" type="#_x0000_t75" style="width:39pt;height:21pt" o:ole="">
            <v:imagedata r:id="rId74" o:title=""/>
          </v:shape>
          <w:control r:id="rId75" w:name="RegulatedNo" w:shapeid="_x0000_i1184"/>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186" type="#_x0000_t75" style="width:395.25pt;height:18.75pt" o:ole="">
            <v:imagedata r:id="rId76" o:title=""/>
          </v:shape>
          <w:control r:id="rId77" w:name="RegulatedLabel" w:shapeid="_x0000_i1186"/>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188" type="#_x0000_t75" style="width:404.25pt;height:18.75pt" o:ole="">
            <v:imagedata r:id="rId78" o:title=""/>
          </v:shape>
          <w:control r:id="rId79" w:name="RegulatedTextBox" w:shapeid="_x0000_i1188"/>
        </w:object>
      </w:r>
    </w:p>
    <w:p w:rsidR="00140378" w:rsidRDefault="00140378" w:rsidP="00140378">
      <w:pPr>
        <w:numPr>
          <w:ilvl w:val="0"/>
          <w:numId w:val="42"/>
        </w:numPr>
        <w:tabs>
          <w:tab w:val="right" w:pos="1800"/>
          <w:tab w:val="left" w:pos="2160"/>
        </w:tabs>
        <w:spacing w:after="120"/>
        <w:rPr>
          <w:rFonts w:ascii="Arial" w:hAnsi="Arial" w:cs="Arial"/>
        </w:rPr>
      </w:pPr>
      <w:r>
        <w:rPr>
          <w:rFonts w:ascii="Arial" w:hAnsi="Arial" w:cs="Arial"/>
          <w:b/>
        </w:rPr>
        <w:t>Was this assessment triggered by a mandatory report?</w:t>
      </w:r>
      <w:r>
        <w:rPr>
          <w:rFonts w:ascii="Arial" w:hAnsi="Arial" w:cs="Arial"/>
          <w:b/>
        </w:rPr>
        <w:br/>
      </w:r>
      <w:r w:rsidRPr="008915CA">
        <w:rPr>
          <w:rFonts w:ascii="Arial" w:hAnsi="Arial" w:cs="Arial"/>
          <w:color w:val="0000FF"/>
        </w:rPr>
        <w:t>[</w:t>
      </w:r>
      <w:r>
        <w:rPr>
          <w:rFonts w:ascii="Arial" w:hAnsi="Arial" w:cs="Arial"/>
          <w:color w:val="0000FF"/>
        </w:rPr>
        <w:t>CHR Source = ‘Mandatory Report’. The consent checkbox is found on the Mandatory Reporting tab of the CHR</w:t>
      </w:r>
      <w:r w:rsidRPr="008915CA">
        <w:rPr>
          <w:rFonts w:ascii="Arial" w:hAnsi="Arial" w:cs="Arial"/>
          <w:color w:val="0000FF"/>
        </w:rPr>
        <w:t>]</w:t>
      </w:r>
    </w:p>
    <w:p w:rsidR="00140378" w:rsidRDefault="00140378" w:rsidP="00140378">
      <w:pPr>
        <w:tabs>
          <w:tab w:val="right" w:pos="1800"/>
          <w:tab w:val="left" w:pos="2160"/>
        </w:tabs>
        <w:spacing w:after="120"/>
        <w:ind w:left="360"/>
        <w:rPr>
          <w:rFonts w:ascii="Arial" w:hAnsi="Arial" w:cs="Arial"/>
        </w:rPr>
      </w:pPr>
      <w:r>
        <w:rPr>
          <w:rFonts w:ascii="Arial" w:hAnsi="Arial" w:cs="Arial"/>
        </w:rPr>
        <w:object w:dxaOrig="225" w:dyaOrig="225">
          <v:shape id="_x0000_i1190" type="#_x0000_t75" style="width:53.25pt;height:21pt" o:ole="">
            <v:imagedata r:id="rId80" o:title=""/>
          </v:shape>
          <w:control r:id="rId81" w:name="MRYes" w:shapeid="_x0000_i1190"/>
        </w:object>
      </w:r>
      <w:r>
        <w:rPr>
          <w:rFonts w:ascii="Arial" w:hAnsi="Arial" w:cs="Arial"/>
        </w:rPr>
        <w:object w:dxaOrig="225" w:dyaOrig="225">
          <v:shape id="_x0000_i1192" type="#_x0000_t75" style="width:39pt;height:21pt" o:ole="">
            <v:imagedata r:id="rId82" o:title=""/>
          </v:shape>
          <w:control r:id="rId83" w:name="MRNo" w:shapeid="_x0000_i1192"/>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194" type="#_x0000_t75" style="width:395.25pt;height:18.75pt" o:ole="">
            <v:imagedata r:id="rId84" o:title=""/>
          </v:shape>
          <w:control r:id="rId85" w:name="MRLabel" w:shapeid="_x0000_i1194"/>
        </w:object>
      </w:r>
    </w:p>
    <w:p w:rsidR="00140378" w:rsidRDefault="00140378" w:rsidP="00140378">
      <w:pPr>
        <w:tabs>
          <w:tab w:val="right" w:pos="1800"/>
          <w:tab w:val="left" w:pos="2160"/>
        </w:tabs>
        <w:spacing w:after="120"/>
        <w:ind w:left="360"/>
        <w:rPr>
          <w:rFonts w:ascii="Arial" w:hAnsi="Arial" w:cs="Arial"/>
        </w:rPr>
      </w:pPr>
      <w:r>
        <w:rPr>
          <w:rFonts w:ascii="Arial" w:hAnsi="Arial" w:cs="Arial"/>
        </w:rPr>
        <w:object w:dxaOrig="225" w:dyaOrig="225">
          <v:shape id="_x0000_i1196" type="#_x0000_t75" style="width:53.25pt;height:21pt" o:ole="">
            <v:imagedata r:id="rId86" o:title=""/>
          </v:shape>
          <w:control r:id="rId87" w:name="ConsentYes" w:shapeid="_x0000_i1196"/>
        </w:object>
      </w:r>
      <w:r>
        <w:rPr>
          <w:rFonts w:ascii="Arial" w:hAnsi="Arial" w:cs="Arial"/>
        </w:rPr>
        <w:object w:dxaOrig="225" w:dyaOrig="225">
          <v:shape id="_x0000_i1198" type="#_x0000_t75" style="width:39pt;height:21pt" o:ole="">
            <v:imagedata r:id="rId88" o:title=""/>
          </v:shape>
          <w:control r:id="rId89" w:name="ConsentNo" w:shapeid="_x0000_i1198"/>
        </w:object>
      </w:r>
    </w:p>
    <w:p w:rsidR="00140378" w:rsidRDefault="00140378" w:rsidP="00140378">
      <w:pPr>
        <w:tabs>
          <w:tab w:val="right" w:pos="1800"/>
          <w:tab w:val="left" w:pos="2160"/>
        </w:tabs>
        <w:spacing w:after="120"/>
        <w:ind w:left="360"/>
        <w:rPr>
          <w:rFonts w:ascii="Arial" w:hAnsi="Arial" w:cs="Arial"/>
        </w:rPr>
      </w:pPr>
      <w:r>
        <w:rPr>
          <w:rFonts w:ascii="Arial" w:hAnsi="Arial" w:cs="Arial"/>
        </w:rPr>
        <w:br w:type="page"/>
      </w:r>
    </w:p>
    <w:p w:rsidR="00140378" w:rsidRDefault="00140378" w:rsidP="00140378">
      <w:pPr>
        <w:numPr>
          <w:ilvl w:val="0"/>
          <w:numId w:val="42"/>
        </w:numPr>
        <w:tabs>
          <w:tab w:val="right" w:pos="1800"/>
          <w:tab w:val="left" w:pos="2160"/>
        </w:tabs>
        <w:spacing w:after="120"/>
        <w:rPr>
          <w:rFonts w:ascii="Arial" w:hAnsi="Arial" w:cs="Arial"/>
        </w:rPr>
      </w:pPr>
      <w:r>
        <w:rPr>
          <w:rFonts w:ascii="Arial" w:hAnsi="Arial" w:cs="Arial"/>
          <w:b/>
        </w:rPr>
        <w:lastRenderedPageBreak/>
        <w:t>Is</w:t>
      </w:r>
      <w:r w:rsidRPr="00A25439">
        <w:rPr>
          <w:rFonts w:ascii="Arial" w:hAnsi="Arial" w:cs="Arial"/>
          <w:b/>
        </w:rPr>
        <w:t xml:space="preserve"> the product </w:t>
      </w:r>
      <w:r>
        <w:rPr>
          <w:rFonts w:ascii="Arial" w:hAnsi="Arial" w:cs="Arial"/>
          <w:b/>
        </w:rPr>
        <w:t>available in Australia?</w:t>
      </w:r>
      <w:r>
        <w:rPr>
          <w:rFonts w:ascii="Arial" w:hAnsi="Arial" w:cs="Arial"/>
          <w:b/>
        </w:rPr>
        <w:br/>
      </w:r>
      <w:r w:rsidRPr="008915CA">
        <w:rPr>
          <w:rFonts w:ascii="Arial" w:hAnsi="Arial" w:cs="Arial"/>
          <w:color w:val="0000FF"/>
        </w:rPr>
        <w:t>[Email</w:t>
      </w:r>
      <w:r>
        <w:rPr>
          <w:rFonts w:ascii="Arial" w:hAnsi="Arial" w:cs="Arial"/>
          <w:color w:val="0000FF"/>
        </w:rPr>
        <w:t>/phone</w:t>
      </w:r>
      <w:r w:rsidRPr="008915CA">
        <w:rPr>
          <w:rFonts w:ascii="Arial" w:hAnsi="Arial" w:cs="Arial"/>
          <w:color w:val="0000FF"/>
        </w:rPr>
        <w:t xml:space="preserve"> supplier for confirmation a</w:t>
      </w:r>
      <w:r>
        <w:rPr>
          <w:rFonts w:ascii="Arial" w:hAnsi="Arial" w:cs="Arial"/>
          <w:color w:val="0000FF"/>
        </w:rPr>
        <w:t xml:space="preserve">s well as </w:t>
      </w:r>
      <w:r w:rsidRPr="008915CA">
        <w:rPr>
          <w:rFonts w:ascii="Arial" w:hAnsi="Arial" w:cs="Arial"/>
          <w:color w:val="0000FF"/>
        </w:rPr>
        <w:t>internet search</w:t>
      </w:r>
      <w:r>
        <w:rPr>
          <w:rFonts w:ascii="Arial" w:hAnsi="Arial" w:cs="Arial"/>
          <w:color w:val="0000FF"/>
        </w:rPr>
        <w:t>es</w:t>
      </w:r>
      <w:r w:rsidRPr="008915CA">
        <w:rPr>
          <w:rFonts w:ascii="Arial" w:hAnsi="Arial" w:cs="Arial"/>
          <w:color w:val="0000FF"/>
        </w:rPr>
        <w:t>]</w:t>
      </w:r>
    </w:p>
    <w:p w:rsidR="00140378" w:rsidRDefault="00140378" w:rsidP="00140378">
      <w:pPr>
        <w:tabs>
          <w:tab w:val="right" w:pos="1800"/>
          <w:tab w:val="left" w:pos="2160"/>
        </w:tabs>
        <w:spacing w:after="120"/>
        <w:ind w:left="360"/>
        <w:rPr>
          <w:rFonts w:ascii="Arial" w:hAnsi="Arial" w:cs="Arial"/>
        </w:rPr>
      </w:pPr>
      <w:r>
        <w:rPr>
          <w:rFonts w:ascii="Arial" w:hAnsi="Arial" w:cs="Arial"/>
        </w:rPr>
        <w:object w:dxaOrig="225" w:dyaOrig="225">
          <v:shape id="_x0000_i1200" type="#_x0000_t75" style="width:52.5pt;height:21pt" o:ole="">
            <v:imagedata r:id="rId90" o:title=""/>
          </v:shape>
          <w:control r:id="rId91" w:name="AvailableYes" w:shapeid="_x0000_i1200"/>
        </w:object>
      </w:r>
      <w:r>
        <w:rPr>
          <w:rFonts w:ascii="Arial" w:hAnsi="Arial" w:cs="Arial"/>
        </w:rPr>
        <w:object w:dxaOrig="225" w:dyaOrig="225">
          <v:shape id="_x0000_i1202" type="#_x0000_t75" style="width:244.5pt;height:21pt" o:ole="">
            <v:imagedata r:id="rId92" o:title=""/>
          </v:shape>
          <w:control r:id="rId93" w:name="AvailableNo" w:shapeid="_x0000_i1202"/>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04" type="#_x0000_t75" style="width:395.25pt;height:18.75pt" o:ole="">
            <v:imagedata r:id="rId94" o:title=""/>
          </v:shape>
          <w:control r:id="rId95" w:name="AvailableLabel" w:shapeid="_x0000_i1204"/>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06" type="#_x0000_t75" style="width:404.25pt;height:54.75pt" o:ole="">
            <v:imagedata r:id="rId96" o:title=""/>
          </v:shape>
          <w:control r:id="rId97" w:name="AvailableTextBox" w:shapeid="_x0000_i1206"/>
        </w:object>
      </w:r>
    </w:p>
    <w:p w:rsidR="00140378" w:rsidRDefault="00140378" w:rsidP="00140378">
      <w:pPr>
        <w:numPr>
          <w:ilvl w:val="0"/>
          <w:numId w:val="42"/>
        </w:numPr>
        <w:tabs>
          <w:tab w:val="right" w:pos="1800"/>
          <w:tab w:val="left" w:pos="2160"/>
        </w:tabs>
        <w:spacing w:after="120"/>
        <w:ind w:left="357" w:hanging="357"/>
        <w:rPr>
          <w:rFonts w:ascii="Arial" w:hAnsi="Arial" w:cs="Arial"/>
        </w:rPr>
      </w:pPr>
      <w:r>
        <w:rPr>
          <w:rFonts w:ascii="Arial" w:hAnsi="Arial" w:cs="Arial"/>
          <w:b/>
        </w:rPr>
        <w:t xml:space="preserve">Is the </w:t>
      </w:r>
      <w:r w:rsidRPr="00A25439">
        <w:rPr>
          <w:rFonts w:ascii="Arial" w:hAnsi="Arial" w:cs="Arial"/>
          <w:b/>
        </w:rPr>
        <w:t xml:space="preserve">product </w:t>
      </w:r>
      <w:r w:rsidRPr="008915CA">
        <w:rPr>
          <w:rFonts w:ascii="Arial" w:hAnsi="Arial" w:cs="Arial"/>
          <w:b/>
        </w:rPr>
        <w:t>type</w:t>
      </w:r>
      <w:r>
        <w:rPr>
          <w:rFonts w:ascii="Arial" w:hAnsi="Arial" w:cs="Arial"/>
          <w:b/>
          <w:i/>
        </w:rPr>
        <w:t xml:space="preserve"> </w:t>
      </w:r>
      <w:r w:rsidRPr="008915CA">
        <w:rPr>
          <w:rFonts w:ascii="Arial" w:hAnsi="Arial" w:cs="Arial"/>
          <w:b/>
        </w:rPr>
        <w:t>normally handled by a specialist regulator</w:t>
      </w:r>
      <w:r>
        <w:rPr>
          <w:rFonts w:ascii="Arial" w:hAnsi="Arial" w:cs="Arial"/>
          <w:b/>
        </w:rPr>
        <w:t>?</w:t>
      </w:r>
      <w:r>
        <w:rPr>
          <w:rFonts w:ascii="Arial" w:hAnsi="Arial" w:cs="Arial"/>
          <w:b/>
        </w:rPr>
        <w:br/>
      </w:r>
      <w:r w:rsidRPr="008915CA">
        <w:rPr>
          <w:rFonts w:ascii="Arial" w:hAnsi="Arial" w:cs="Arial"/>
          <w:color w:val="0000FF"/>
        </w:rPr>
        <w:t>[These include: 240V electrical products, a gas appliance, a registrable motor vehicle or boat, medicine or therapeutic devices, a food or beverage, pesticide or veterinary medicines]</w:t>
      </w:r>
    </w:p>
    <w:p w:rsidR="00140378" w:rsidRPr="00AE35CC" w:rsidRDefault="00140378" w:rsidP="00140378">
      <w:pPr>
        <w:tabs>
          <w:tab w:val="right" w:pos="1800"/>
          <w:tab w:val="left" w:pos="2160"/>
        </w:tabs>
        <w:spacing w:after="120"/>
        <w:ind w:left="357"/>
        <w:rPr>
          <w:rFonts w:ascii="Arial" w:hAnsi="Arial" w:cs="Arial"/>
        </w:rPr>
      </w:pPr>
      <w:r>
        <w:rPr>
          <w:rFonts w:ascii="Arial" w:hAnsi="Arial" w:cs="Arial"/>
        </w:rPr>
        <w:object w:dxaOrig="225" w:dyaOrig="225">
          <v:shape id="_x0000_i1208" type="#_x0000_t75" style="width:52.5pt;height:21pt" o:ole="">
            <v:imagedata r:id="rId98" o:title=""/>
          </v:shape>
          <w:control r:id="rId99" w:name="OoJYes" w:shapeid="_x0000_i1208"/>
        </w:object>
      </w:r>
      <w:r>
        <w:rPr>
          <w:rFonts w:ascii="Arial" w:hAnsi="Arial" w:cs="Arial"/>
        </w:rPr>
        <w:object w:dxaOrig="225" w:dyaOrig="225">
          <v:shape id="_x0000_i1210" type="#_x0000_t75" style="width:39pt;height:21pt" o:ole="">
            <v:imagedata r:id="rId100" o:title=""/>
          </v:shape>
          <w:control r:id="rId101" w:name="OoJNo" w:shapeid="_x0000_i1210"/>
        </w:object>
      </w:r>
    </w:p>
    <w:p w:rsidR="00140378" w:rsidRPr="00AE35CC" w:rsidRDefault="00140378" w:rsidP="00140378">
      <w:pPr>
        <w:tabs>
          <w:tab w:val="right" w:pos="1800"/>
          <w:tab w:val="left" w:pos="2160"/>
        </w:tabs>
        <w:ind w:left="360"/>
        <w:rPr>
          <w:rFonts w:ascii="Arial" w:hAnsi="Arial" w:cs="Arial"/>
        </w:rPr>
      </w:pPr>
      <w:r w:rsidRPr="00AE35CC">
        <w:rPr>
          <w:rFonts w:ascii="Arial" w:hAnsi="Arial" w:cs="Arial"/>
        </w:rPr>
        <w:object w:dxaOrig="225" w:dyaOrig="225">
          <v:shape id="_x0000_i1212" type="#_x0000_t75" style="width:395.25pt;height:36.75pt" o:ole="">
            <v:imagedata r:id="rId102" o:title=""/>
          </v:shape>
          <w:control r:id="rId103" w:name="OoJLabel" w:shapeid="_x0000_i1212"/>
        </w:object>
      </w:r>
    </w:p>
    <w:p w:rsidR="00140378" w:rsidRPr="00D66FD4" w:rsidRDefault="00140378" w:rsidP="00140378">
      <w:pPr>
        <w:tabs>
          <w:tab w:val="right" w:pos="1800"/>
          <w:tab w:val="left" w:pos="2160"/>
        </w:tabs>
        <w:ind w:left="360"/>
        <w:jc w:val="right"/>
        <w:rPr>
          <w:rFonts w:ascii="Arial" w:hAnsi="Arial" w:cs="Arial"/>
          <w:i/>
        </w:rPr>
      </w:pPr>
    </w:p>
    <w:p w:rsidR="00140378" w:rsidRDefault="00140378" w:rsidP="00140378">
      <w:pPr>
        <w:numPr>
          <w:ilvl w:val="0"/>
          <w:numId w:val="42"/>
        </w:numPr>
        <w:tabs>
          <w:tab w:val="right" w:pos="1800"/>
          <w:tab w:val="left" w:pos="2160"/>
        </w:tabs>
        <w:spacing w:after="120"/>
        <w:ind w:left="357" w:hanging="357"/>
        <w:rPr>
          <w:rFonts w:ascii="Arial" w:hAnsi="Arial" w:cs="Arial"/>
        </w:rPr>
      </w:pPr>
      <w:r w:rsidRPr="00A25439">
        <w:rPr>
          <w:rFonts w:ascii="Arial" w:hAnsi="Arial" w:cs="Arial"/>
          <w:b/>
        </w:rPr>
        <w:t>Has the product (or similar products) been assessed before?</w:t>
      </w:r>
      <w:r>
        <w:rPr>
          <w:rFonts w:ascii="Arial" w:hAnsi="Arial" w:cs="Arial"/>
          <w:b/>
        </w:rPr>
        <w:br/>
      </w:r>
      <w:r w:rsidRPr="00AA665D">
        <w:rPr>
          <w:rFonts w:ascii="Arial" w:hAnsi="Arial" w:cs="Arial"/>
          <w:color w:val="0000FF"/>
        </w:rPr>
        <w:t>[Search Clearinghouse, TrackIT matters and TrackIT projects]</w:t>
      </w:r>
    </w:p>
    <w:p w:rsidR="00140378" w:rsidRDefault="00140378" w:rsidP="00140378">
      <w:pPr>
        <w:tabs>
          <w:tab w:val="right" w:pos="1800"/>
          <w:tab w:val="left" w:pos="2160"/>
        </w:tabs>
        <w:spacing w:after="120"/>
        <w:ind w:left="357"/>
        <w:rPr>
          <w:rFonts w:ascii="Arial" w:hAnsi="Arial" w:cs="Arial"/>
        </w:rPr>
      </w:pPr>
      <w:r>
        <w:rPr>
          <w:rFonts w:ascii="Arial" w:hAnsi="Arial" w:cs="Arial"/>
        </w:rPr>
        <w:object w:dxaOrig="225" w:dyaOrig="225">
          <v:shape id="_x0000_i1214" type="#_x0000_t75" style="width:52.5pt;height:21pt" o:ole="">
            <v:imagedata r:id="rId104" o:title=""/>
          </v:shape>
          <w:control r:id="rId105" w:name="AssessedYes" w:shapeid="_x0000_i1214"/>
        </w:object>
      </w:r>
      <w:r>
        <w:rPr>
          <w:rFonts w:ascii="Arial" w:hAnsi="Arial" w:cs="Arial"/>
        </w:rPr>
        <w:object w:dxaOrig="225" w:dyaOrig="225">
          <v:shape id="_x0000_i1216" type="#_x0000_t75" style="width:39pt;height:21pt" o:ole="">
            <v:imagedata r:id="rId106" o:title=""/>
          </v:shape>
          <w:control r:id="rId107" w:name="AssessedNo" w:shapeid="_x0000_i1216"/>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18" type="#_x0000_t75" style="width:395.25pt;height:18.75pt" o:ole="">
            <v:imagedata r:id="rId108" o:title=""/>
          </v:shape>
          <w:control r:id="rId109" w:name="AssessedBeforeLabel" w:shapeid="_x0000_i1218"/>
        </w:object>
      </w:r>
    </w:p>
    <w:p w:rsidR="00140378" w:rsidRPr="00AC6213" w:rsidRDefault="00140378" w:rsidP="00140378">
      <w:pPr>
        <w:tabs>
          <w:tab w:val="right" w:pos="1800"/>
          <w:tab w:val="left" w:pos="2160"/>
        </w:tabs>
        <w:spacing w:after="120"/>
        <w:ind w:left="357"/>
        <w:rPr>
          <w:rFonts w:ascii="Arial" w:hAnsi="Arial" w:cs="Arial"/>
        </w:rPr>
      </w:pPr>
      <w:r>
        <w:rPr>
          <w:rFonts w:ascii="Arial" w:hAnsi="Arial" w:cs="Arial"/>
        </w:rPr>
        <w:object w:dxaOrig="225" w:dyaOrig="225">
          <v:shape id="_x0000_i1220" type="#_x0000_t75" style="width:404.25pt;height:54.75pt" o:ole="">
            <v:imagedata r:id="rId96" o:title=""/>
          </v:shape>
          <w:control r:id="rId110" w:name="AssessedBeforeTextBox" w:shapeid="_x0000_i1220"/>
        </w:object>
      </w:r>
    </w:p>
    <w:p w:rsidR="00140378" w:rsidRPr="008F479D" w:rsidRDefault="00140378" w:rsidP="00140378">
      <w:pPr>
        <w:numPr>
          <w:ilvl w:val="0"/>
          <w:numId w:val="42"/>
        </w:numPr>
        <w:tabs>
          <w:tab w:val="right" w:pos="1800"/>
          <w:tab w:val="left" w:pos="2160"/>
        </w:tabs>
        <w:spacing w:after="120"/>
        <w:ind w:left="357" w:hanging="357"/>
        <w:rPr>
          <w:rFonts w:ascii="Arial" w:hAnsi="Arial" w:cs="Arial"/>
        </w:rPr>
      </w:pPr>
      <w:r w:rsidRPr="00A25439">
        <w:rPr>
          <w:rFonts w:ascii="Arial" w:hAnsi="Arial" w:cs="Arial"/>
          <w:b/>
        </w:rPr>
        <w:t xml:space="preserve">Has the product been </w:t>
      </w:r>
      <w:r>
        <w:rPr>
          <w:rFonts w:ascii="Arial" w:hAnsi="Arial" w:cs="Arial"/>
          <w:b/>
        </w:rPr>
        <w:t>recalled</w:t>
      </w:r>
      <w:r w:rsidRPr="00A25439">
        <w:rPr>
          <w:rFonts w:ascii="Arial" w:hAnsi="Arial" w:cs="Arial"/>
          <w:b/>
        </w:rPr>
        <w:t>?</w:t>
      </w:r>
      <w:r>
        <w:rPr>
          <w:rFonts w:ascii="Arial" w:hAnsi="Arial" w:cs="Arial"/>
        </w:rPr>
        <w:br/>
      </w:r>
      <w:r w:rsidRPr="00713811">
        <w:rPr>
          <w:rFonts w:ascii="Arial" w:hAnsi="Arial" w:cs="Arial"/>
          <w:color w:val="0000FF"/>
        </w:rPr>
        <w:t>[Instigated by recall, or recalled independently</w:t>
      </w:r>
      <w:r>
        <w:rPr>
          <w:rFonts w:ascii="Arial" w:hAnsi="Arial" w:cs="Arial"/>
          <w:color w:val="0000FF"/>
        </w:rPr>
        <w:t>, in Australia or overseas</w:t>
      </w:r>
      <w:r w:rsidRPr="00713811">
        <w:rPr>
          <w:rFonts w:ascii="Arial" w:hAnsi="Arial" w:cs="Arial"/>
          <w:color w:val="0000FF"/>
        </w:rPr>
        <w:t xml:space="preserve"> – check </w:t>
      </w:r>
      <w:hyperlink r:id="rId111" w:history="1">
        <w:r w:rsidRPr="00762DEC">
          <w:rPr>
            <w:rStyle w:val="Hyperlink"/>
            <w:rFonts w:eastAsiaTheme="majorEastAsia" w:cs="Arial"/>
          </w:rPr>
          <w:t>recalls.gov.au</w:t>
        </w:r>
      </w:hyperlink>
      <w:r w:rsidRPr="00713811">
        <w:rPr>
          <w:rFonts w:ascii="Arial" w:hAnsi="Arial" w:cs="Arial"/>
          <w:color w:val="0000FF"/>
        </w:rPr>
        <w:t>]</w:t>
      </w:r>
    </w:p>
    <w:p w:rsidR="00140378" w:rsidRDefault="00140378" w:rsidP="00140378">
      <w:pPr>
        <w:tabs>
          <w:tab w:val="right" w:pos="1800"/>
          <w:tab w:val="left" w:pos="2160"/>
        </w:tabs>
        <w:spacing w:after="120"/>
        <w:ind w:left="357"/>
        <w:rPr>
          <w:rFonts w:ascii="Arial" w:hAnsi="Arial" w:cs="Arial"/>
        </w:rPr>
      </w:pPr>
      <w:r>
        <w:rPr>
          <w:rFonts w:ascii="Arial" w:hAnsi="Arial" w:cs="Arial"/>
        </w:rPr>
        <w:object w:dxaOrig="225" w:dyaOrig="225">
          <v:shape id="_x0000_i1222" type="#_x0000_t75" style="width:52.5pt;height:21pt" o:ole="">
            <v:imagedata r:id="rId112" o:title=""/>
          </v:shape>
          <w:control r:id="rId113" w:name="RecalledYes" w:shapeid="_x0000_i1222"/>
        </w:object>
      </w:r>
      <w:r>
        <w:rPr>
          <w:rFonts w:ascii="Arial" w:hAnsi="Arial" w:cs="Arial"/>
        </w:rPr>
        <w:object w:dxaOrig="225" w:dyaOrig="225">
          <v:shape id="_x0000_i1224" type="#_x0000_t75" style="width:39pt;height:21pt" o:ole="">
            <v:imagedata r:id="rId114" o:title=""/>
          </v:shape>
          <w:control r:id="rId115" w:name="RecalledNo" w:shapeid="_x0000_i1224"/>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26" type="#_x0000_t75" style="width:395.25pt;height:18.75pt" o:ole="">
            <v:imagedata r:id="rId116" o:title=""/>
          </v:shape>
          <w:control r:id="rId117" w:name="RecalledLabel" w:shapeid="_x0000_i1226"/>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28" type="#_x0000_t75" style="width:404.25pt;height:54.75pt" o:ole="">
            <v:imagedata r:id="rId96" o:title=""/>
          </v:shape>
          <w:control r:id="rId118" w:name="RecalledTextBox" w:shapeid="_x0000_i1228"/>
        </w:object>
      </w:r>
    </w:p>
    <w:p w:rsidR="00140378" w:rsidRPr="000954C9" w:rsidRDefault="00140378" w:rsidP="00140378">
      <w:pPr>
        <w:numPr>
          <w:ilvl w:val="0"/>
          <w:numId w:val="42"/>
        </w:numPr>
        <w:tabs>
          <w:tab w:val="right" w:pos="1800"/>
          <w:tab w:val="left" w:pos="2160"/>
        </w:tabs>
        <w:rPr>
          <w:rFonts w:ascii="Arial" w:hAnsi="Arial" w:cs="Arial"/>
        </w:rPr>
      </w:pPr>
      <w:r>
        <w:rPr>
          <w:rFonts w:ascii="Arial" w:hAnsi="Arial" w:cs="Arial"/>
        </w:rPr>
        <w:br w:type="page"/>
      </w:r>
      <w:r>
        <w:rPr>
          <w:rFonts w:ascii="Arial" w:hAnsi="Arial" w:cs="Arial"/>
          <w:b/>
        </w:rPr>
        <w:lastRenderedPageBreak/>
        <w:t>Are there any other reports</w:t>
      </w:r>
      <w:r w:rsidRPr="00A25439">
        <w:rPr>
          <w:rFonts w:ascii="Arial" w:hAnsi="Arial" w:cs="Arial"/>
          <w:b/>
        </w:rPr>
        <w:t>?</w:t>
      </w:r>
    </w:p>
    <w:p w:rsidR="00140378" w:rsidRDefault="00140378" w:rsidP="00140378">
      <w:pPr>
        <w:tabs>
          <w:tab w:val="right" w:pos="1800"/>
          <w:tab w:val="left" w:pos="2160"/>
        </w:tabs>
        <w:spacing w:after="120"/>
        <w:ind w:left="357"/>
        <w:rPr>
          <w:rFonts w:ascii="Arial" w:hAnsi="Arial" w:cs="Arial"/>
        </w:rPr>
      </w:pPr>
      <w:r w:rsidRPr="00713811">
        <w:rPr>
          <w:rFonts w:ascii="Arial" w:hAnsi="Arial" w:cs="Arial"/>
          <w:color w:val="0000FF"/>
        </w:rPr>
        <w:t>[Such as media, research reports</w:t>
      </w:r>
      <w:r>
        <w:rPr>
          <w:rFonts w:ascii="Arial" w:hAnsi="Arial" w:cs="Arial"/>
          <w:color w:val="0000FF"/>
        </w:rPr>
        <w:t>, extranet posts</w:t>
      </w:r>
      <w:r w:rsidRPr="00713811">
        <w:rPr>
          <w:rFonts w:ascii="Arial" w:hAnsi="Arial" w:cs="Arial"/>
          <w:color w:val="0000FF"/>
        </w:rPr>
        <w:t>]</w:t>
      </w:r>
    </w:p>
    <w:p w:rsidR="00140378" w:rsidRDefault="00140378" w:rsidP="00140378">
      <w:pPr>
        <w:tabs>
          <w:tab w:val="right" w:pos="1800"/>
          <w:tab w:val="left" w:pos="2160"/>
        </w:tabs>
        <w:spacing w:after="120"/>
        <w:ind w:left="357"/>
        <w:rPr>
          <w:rFonts w:ascii="Arial" w:hAnsi="Arial" w:cs="Arial"/>
        </w:rPr>
      </w:pPr>
      <w:r>
        <w:rPr>
          <w:rFonts w:ascii="Arial" w:hAnsi="Arial" w:cs="Arial"/>
        </w:rPr>
        <w:object w:dxaOrig="225" w:dyaOrig="225">
          <v:shape id="_x0000_i1230" type="#_x0000_t75" style="width:52.5pt;height:21pt" o:ole="">
            <v:imagedata r:id="rId119" o:title=""/>
          </v:shape>
          <w:control r:id="rId120" w:name="OtherYes" w:shapeid="_x0000_i1230"/>
        </w:object>
      </w:r>
      <w:r>
        <w:rPr>
          <w:rFonts w:ascii="Arial" w:hAnsi="Arial" w:cs="Arial"/>
        </w:rPr>
        <w:object w:dxaOrig="225" w:dyaOrig="225">
          <v:shape id="_x0000_i1232" type="#_x0000_t75" style="width:39pt;height:21pt" o:ole="">
            <v:imagedata r:id="rId121" o:title=""/>
          </v:shape>
          <w:control r:id="rId122" w:name="OtherNo" w:shapeid="_x0000_i1232"/>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34" type="#_x0000_t75" style="width:395.25pt;height:18.75pt" o:ole="">
            <v:imagedata r:id="rId123" o:title=""/>
          </v:shape>
          <w:control r:id="rId124" w:name="OtherLabel" w:shapeid="_x0000_i1234"/>
        </w:object>
      </w:r>
    </w:p>
    <w:p w:rsidR="00140378" w:rsidRDefault="00140378" w:rsidP="00140378">
      <w:pPr>
        <w:tabs>
          <w:tab w:val="right" w:pos="1800"/>
          <w:tab w:val="left" w:pos="2160"/>
        </w:tabs>
        <w:ind w:left="360"/>
        <w:rPr>
          <w:rFonts w:ascii="Arial" w:hAnsi="Arial" w:cs="Arial"/>
        </w:rPr>
      </w:pPr>
      <w:r>
        <w:rPr>
          <w:rFonts w:ascii="Arial" w:hAnsi="Arial" w:cs="Arial"/>
        </w:rPr>
        <w:object w:dxaOrig="225" w:dyaOrig="225">
          <v:shape id="_x0000_i1236" type="#_x0000_t75" style="width:404.25pt;height:54.75pt" o:ole="">
            <v:imagedata r:id="rId96" o:title=""/>
          </v:shape>
          <w:control r:id="rId125" w:name="OtherTextBox" w:shapeid="_x0000_i1236"/>
        </w:object>
      </w: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t>Maximum potential injury</w:t>
      </w:r>
    </w:p>
    <w:p w:rsidR="00140378" w:rsidRDefault="00140378" w:rsidP="00140378">
      <w:pPr>
        <w:tabs>
          <w:tab w:val="right" w:pos="1800"/>
          <w:tab w:val="left" w:pos="2340"/>
        </w:tabs>
        <w:spacing w:after="120"/>
        <w:ind w:left="357"/>
        <w:rPr>
          <w:rFonts w:ascii="Arial" w:hAnsi="Arial" w:cs="Arial"/>
          <w:color w:val="0000FF"/>
        </w:rPr>
      </w:pPr>
      <w:r w:rsidRPr="00762DEC">
        <w:rPr>
          <w:rFonts w:ascii="Arial" w:hAnsi="Arial" w:cs="Arial"/>
          <w:color w:val="0000FF"/>
        </w:rPr>
        <w:t xml:space="preserve">[See </w:t>
      </w:r>
      <w:hyperlink r:id="rId126" w:history="1">
        <w:r w:rsidRPr="00FD1813">
          <w:rPr>
            <w:rStyle w:val="Hyperlink"/>
            <w:rFonts w:eastAsiaTheme="majorEastAsia" w:cs="Arial"/>
          </w:rPr>
          <w:t>D12/11590</w:t>
        </w:r>
      </w:hyperlink>
      <w:r w:rsidRPr="00FD1813">
        <w:rPr>
          <w:rFonts w:ascii="Arial" w:hAnsi="Arial" w:cs="Arial"/>
          <w:color w:val="0000FF"/>
        </w:rPr>
        <w:t xml:space="preserve"> </w:t>
      </w:r>
      <w:r>
        <w:rPr>
          <w:rFonts w:ascii="Arial" w:hAnsi="Arial" w:cs="Arial"/>
          <w:color w:val="0000FF"/>
        </w:rPr>
        <w:t>for guidance</w:t>
      </w:r>
      <w:r w:rsidRPr="00762DEC">
        <w:rPr>
          <w:rFonts w:ascii="Arial" w:hAnsi="Arial" w:cs="Arial"/>
          <w:color w:val="0000FF"/>
        </w:rPr>
        <w:t>]</w:t>
      </w:r>
    </w:p>
    <w:p w:rsidR="00140378" w:rsidRDefault="00140378" w:rsidP="00140378">
      <w:pPr>
        <w:tabs>
          <w:tab w:val="right" w:pos="1800"/>
          <w:tab w:val="left" w:pos="2880"/>
        </w:tabs>
        <w:spacing w:after="120"/>
        <w:ind w:left="357"/>
        <w:rPr>
          <w:rFonts w:ascii="Arial" w:hAnsi="Arial" w:cs="Arial"/>
        </w:rPr>
      </w:pPr>
      <w:r w:rsidRPr="00762DEC">
        <w:rPr>
          <w:rFonts w:ascii="Arial" w:hAnsi="Arial" w:cs="Arial"/>
        </w:rPr>
        <w:t>Select one</w:t>
      </w:r>
      <w:r>
        <w:rPr>
          <w:rFonts w:ascii="Arial" w:hAnsi="Arial" w:cs="Arial"/>
        </w:rPr>
        <w:tab/>
      </w:r>
      <w:r>
        <w:rPr>
          <w:rFonts w:ascii="Arial" w:hAnsi="Arial" w:cs="Arial"/>
        </w:rPr>
        <w:tab/>
        <w:t>Explain why you chose this rating:</w:t>
      </w:r>
    </w:p>
    <w:tbl>
      <w:tblPr>
        <w:tblW w:w="8522" w:type="dxa"/>
        <w:tblInd w:w="468" w:type="dxa"/>
        <w:tblBorders>
          <w:top w:val="single" w:sz="4" w:space="0" w:color="FFFFFF"/>
          <w:left w:val="single" w:sz="4" w:space="0" w:color="FFFFFF"/>
          <w:bottom w:val="single" w:sz="4" w:space="0" w:color="FFFFFF"/>
          <w:right w:val="single" w:sz="4" w:space="0" w:color="FFFFFF"/>
          <w:insideH w:val="single" w:sz="4" w:space="0" w:color="auto"/>
          <w:insideV w:val="single" w:sz="4" w:space="0" w:color="auto"/>
        </w:tblBorders>
        <w:tblLayout w:type="fixed"/>
        <w:tblLook w:val="01E0" w:firstRow="1" w:lastRow="1" w:firstColumn="1" w:lastColumn="1" w:noHBand="0" w:noVBand="0"/>
      </w:tblPr>
      <w:tblGrid>
        <w:gridCol w:w="2520"/>
        <w:gridCol w:w="6002"/>
      </w:tblGrid>
      <w:tr w:rsidR="00140378" w:rsidRPr="00624274" w:rsidTr="00140378">
        <w:tc>
          <w:tcPr>
            <w:tcW w:w="2520" w:type="dxa"/>
            <w:tcBorders>
              <w:right w:val="single" w:sz="4" w:space="0" w:color="auto"/>
            </w:tcBorders>
            <w:shd w:val="clear" w:color="auto" w:fill="auto"/>
          </w:tcPr>
          <w:p w:rsidR="00140378" w:rsidRPr="00624274" w:rsidRDefault="00140378" w:rsidP="00140378">
            <w:pPr>
              <w:tabs>
                <w:tab w:val="right" w:pos="1800"/>
                <w:tab w:val="left" w:pos="2340"/>
              </w:tabs>
              <w:ind w:left="-108"/>
              <w:rPr>
                <w:rFonts w:ascii="Arial" w:hAnsi="Arial" w:cs="Arial"/>
              </w:rPr>
            </w:pPr>
            <w:r w:rsidRPr="00624274">
              <w:rPr>
                <w:rFonts w:ascii="Arial" w:hAnsi="Arial" w:cs="Arial"/>
              </w:rPr>
              <w:object w:dxaOrig="225" w:dyaOrig="225">
                <v:shape id="_x0000_i1238" type="#_x0000_t75" style="width:73.5pt;height:21pt" o:ole="">
                  <v:imagedata r:id="rId127" o:title=""/>
                </v:shape>
                <w:control r:id="rId128" w:name="optSev4" w:shapeid="_x0000_i1238"/>
              </w:object>
            </w:r>
          </w:p>
          <w:p w:rsidR="00140378" w:rsidRPr="00624274" w:rsidRDefault="00140378" w:rsidP="00140378">
            <w:pPr>
              <w:tabs>
                <w:tab w:val="right" w:pos="1800"/>
                <w:tab w:val="left" w:pos="2340"/>
              </w:tabs>
              <w:ind w:left="-108"/>
              <w:rPr>
                <w:rFonts w:ascii="Arial" w:hAnsi="Arial" w:cs="Arial"/>
              </w:rPr>
            </w:pPr>
            <w:r w:rsidRPr="00624274">
              <w:rPr>
                <w:rFonts w:ascii="Arial" w:hAnsi="Arial" w:cs="Arial"/>
              </w:rPr>
              <w:object w:dxaOrig="225" w:dyaOrig="225">
                <v:shape id="_x0000_i1240" type="#_x0000_t75" style="width:73.5pt;height:21pt" o:ole="">
                  <v:imagedata r:id="rId129" o:title=""/>
                </v:shape>
                <w:control r:id="rId130" w:name="optSev3" w:shapeid="_x0000_i1240"/>
              </w:object>
            </w:r>
          </w:p>
          <w:p w:rsidR="00140378" w:rsidRPr="00624274" w:rsidRDefault="00140378" w:rsidP="00140378">
            <w:pPr>
              <w:tabs>
                <w:tab w:val="right" w:pos="1800"/>
                <w:tab w:val="left" w:pos="2340"/>
              </w:tabs>
              <w:ind w:left="-108"/>
              <w:rPr>
                <w:rFonts w:ascii="Arial" w:hAnsi="Arial" w:cs="Arial"/>
              </w:rPr>
            </w:pPr>
            <w:r w:rsidRPr="00624274">
              <w:rPr>
                <w:rFonts w:ascii="Arial" w:hAnsi="Arial" w:cs="Arial"/>
              </w:rPr>
              <w:object w:dxaOrig="225" w:dyaOrig="225">
                <v:shape id="_x0000_i1242" type="#_x0000_t75" style="width:73.5pt;height:21pt" o:ole="">
                  <v:imagedata r:id="rId131" o:title=""/>
                </v:shape>
                <w:control r:id="rId132" w:name="optSev2" w:shapeid="_x0000_i1242"/>
              </w:object>
            </w:r>
          </w:p>
          <w:p w:rsidR="00140378" w:rsidRPr="00624274" w:rsidRDefault="00140378" w:rsidP="00140378">
            <w:pPr>
              <w:tabs>
                <w:tab w:val="right" w:pos="1800"/>
                <w:tab w:val="left" w:pos="2340"/>
              </w:tabs>
              <w:ind w:left="-108"/>
              <w:rPr>
                <w:rFonts w:ascii="Arial" w:hAnsi="Arial" w:cs="Arial"/>
              </w:rPr>
            </w:pPr>
            <w:r w:rsidRPr="00624274">
              <w:rPr>
                <w:rFonts w:ascii="Arial" w:hAnsi="Arial" w:cs="Arial"/>
              </w:rPr>
              <w:object w:dxaOrig="225" w:dyaOrig="225">
                <v:shape id="_x0000_i1244" type="#_x0000_t75" style="width:73.5pt;height:21pt" o:ole="">
                  <v:imagedata r:id="rId133" o:title=""/>
                </v:shape>
                <w:control r:id="rId134" w:name="optSev1" w:shapeid="_x0000_i1244"/>
              </w:object>
            </w:r>
          </w:p>
          <w:p w:rsidR="00140378" w:rsidRPr="00624274" w:rsidRDefault="00140378" w:rsidP="00140378">
            <w:pPr>
              <w:tabs>
                <w:tab w:val="right" w:pos="1800"/>
                <w:tab w:val="left" w:pos="2340"/>
              </w:tabs>
              <w:ind w:left="-108"/>
              <w:rPr>
                <w:rFonts w:ascii="Arial" w:hAnsi="Arial" w:cs="Arial"/>
              </w:rPr>
            </w:pPr>
          </w:p>
          <w:p w:rsidR="00140378" w:rsidRPr="00624274" w:rsidRDefault="00140378" w:rsidP="00140378">
            <w:pPr>
              <w:tabs>
                <w:tab w:val="right" w:pos="1800"/>
                <w:tab w:val="left" w:pos="2340"/>
              </w:tabs>
              <w:ind w:left="-108"/>
              <w:rPr>
                <w:rFonts w:ascii="Arial" w:hAnsi="Arial" w:cs="Arial"/>
              </w:rPr>
            </w:pPr>
          </w:p>
        </w:tc>
        <w:tc>
          <w:tcPr>
            <w:tcW w:w="6002" w:type="dxa"/>
            <w:tcBorders>
              <w:top w:val="single" w:sz="4" w:space="0" w:color="auto"/>
              <w:left w:val="single" w:sz="4" w:space="0" w:color="auto"/>
              <w:bottom w:val="single" w:sz="4" w:space="0" w:color="auto"/>
              <w:right w:val="single" w:sz="4" w:space="0" w:color="auto"/>
            </w:tcBorders>
            <w:shd w:val="clear" w:color="auto" w:fill="auto"/>
          </w:tcPr>
          <w:p w:rsidR="00140378" w:rsidRPr="00624274" w:rsidRDefault="00140378" w:rsidP="00140378">
            <w:pPr>
              <w:tabs>
                <w:tab w:val="right" w:pos="1800"/>
                <w:tab w:val="left" w:pos="2340"/>
              </w:tabs>
              <w:rPr>
                <w:rFonts w:ascii="Arial" w:hAnsi="Arial" w:cs="Arial"/>
              </w:rPr>
            </w:pPr>
          </w:p>
        </w:tc>
      </w:tr>
    </w:tbl>
    <w:p w:rsidR="00140378" w:rsidRDefault="00140378" w:rsidP="00140378">
      <w:pPr>
        <w:tabs>
          <w:tab w:val="right" w:pos="1800"/>
          <w:tab w:val="left" w:pos="2160"/>
        </w:tabs>
        <w:rPr>
          <w:rFonts w:ascii="Arial" w:hAnsi="Arial" w:cs="Arial"/>
          <w:b/>
        </w:rPr>
      </w:pP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t>Probability of hazard occurring</w:t>
      </w:r>
    </w:p>
    <w:p w:rsidR="00140378" w:rsidRDefault="00140378" w:rsidP="00140378">
      <w:pPr>
        <w:tabs>
          <w:tab w:val="right" w:pos="1800"/>
          <w:tab w:val="left" w:pos="2880"/>
        </w:tabs>
        <w:spacing w:after="120"/>
        <w:ind w:left="357"/>
        <w:rPr>
          <w:rFonts w:ascii="Arial" w:hAnsi="Arial" w:cs="Arial"/>
          <w:color w:val="0000FF"/>
        </w:rPr>
      </w:pPr>
      <w:r w:rsidRPr="00762DEC">
        <w:rPr>
          <w:rFonts w:ascii="Arial" w:hAnsi="Arial" w:cs="Arial"/>
          <w:color w:val="0000FF"/>
        </w:rPr>
        <w:t xml:space="preserve">[See </w:t>
      </w:r>
      <w:r>
        <w:rPr>
          <w:rFonts w:ascii="Arial" w:hAnsi="Arial" w:cs="Arial"/>
          <w:color w:val="0000FF"/>
        </w:rPr>
        <w:t>section 5.2</w:t>
      </w:r>
      <w:r w:rsidRPr="00762DEC">
        <w:rPr>
          <w:rFonts w:ascii="Arial" w:hAnsi="Arial" w:cs="Arial"/>
          <w:color w:val="0000FF"/>
        </w:rPr>
        <w:t xml:space="preserve"> on page </w:t>
      </w:r>
      <w:r>
        <w:rPr>
          <w:rFonts w:ascii="Arial" w:hAnsi="Arial" w:cs="Arial"/>
          <w:color w:val="0000FF"/>
        </w:rPr>
        <w:t>6</w:t>
      </w:r>
      <w:r w:rsidRPr="00762DEC">
        <w:rPr>
          <w:rFonts w:ascii="Arial" w:hAnsi="Arial" w:cs="Arial"/>
          <w:color w:val="0000FF"/>
        </w:rPr>
        <w:t xml:space="preserve"> of </w:t>
      </w:r>
      <w:hyperlink r:id="rId135" w:history="1">
        <w:r w:rsidRPr="00762DEC">
          <w:rPr>
            <w:rStyle w:val="Hyperlink"/>
            <w:rFonts w:eastAsiaTheme="majorEastAsia" w:cs="Arial"/>
          </w:rPr>
          <w:t>D11/7536</w:t>
        </w:r>
      </w:hyperlink>
      <w:r>
        <w:rPr>
          <w:rFonts w:ascii="Arial" w:hAnsi="Arial" w:cs="Arial"/>
          <w:color w:val="0000FF"/>
        </w:rPr>
        <w:t xml:space="preserve"> for guidance</w:t>
      </w:r>
      <w:r w:rsidRPr="00762DEC">
        <w:rPr>
          <w:rFonts w:ascii="Arial" w:hAnsi="Arial" w:cs="Arial"/>
          <w:color w:val="0000FF"/>
        </w:rPr>
        <w:t>]</w:t>
      </w:r>
    </w:p>
    <w:p w:rsidR="00140378" w:rsidRDefault="00140378" w:rsidP="00140378">
      <w:pPr>
        <w:tabs>
          <w:tab w:val="right" w:pos="1800"/>
          <w:tab w:val="left" w:pos="2880"/>
        </w:tabs>
        <w:ind w:left="360"/>
        <w:rPr>
          <w:rFonts w:ascii="Arial" w:hAnsi="Arial" w:cs="Arial"/>
        </w:rPr>
      </w:pPr>
      <w:r w:rsidRPr="00762DEC">
        <w:rPr>
          <w:rFonts w:ascii="Arial" w:hAnsi="Arial" w:cs="Arial"/>
        </w:rPr>
        <w:t>Select one:</w:t>
      </w:r>
      <w:r>
        <w:rPr>
          <w:rFonts w:ascii="Arial" w:hAnsi="Arial" w:cs="Arial"/>
        </w:rPr>
        <w:tab/>
      </w:r>
      <w:r>
        <w:rPr>
          <w:rFonts w:ascii="Arial" w:hAnsi="Arial" w:cs="Arial"/>
        </w:rPr>
        <w:tab/>
        <w:t>Explain why you chose this rating:</w:t>
      </w:r>
      <w:r>
        <w:rPr>
          <w:rFonts w:ascii="Arial" w:hAnsi="Arial" w:cs="Arial"/>
        </w:rPr>
        <w:tab/>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5940"/>
      </w:tblGrid>
      <w:tr w:rsidR="00140378" w:rsidRPr="00624274" w:rsidTr="00140378">
        <w:tc>
          <w:tcPr>
            <w:tcW w:w="2520" w:type="dxa"/>
            <w:tcBorders>
              <w:top w:val="single" w:sz="4" w:space="0" w:color="FFFFFF"/>
              <w:left w:val="single" w:sz="4" w:space="0" w:color="FFFFFF"/>
              <w:bottom w:val="single" w:sz="4" w:space="0" w:color="FFFFFF"/>
              <w:right w:val="single" w:sz="4" w:space="0" w:color="auto"/>
            </w:tcBorders>
            <w:shd w:val="clear" w:color="auto" w:fill="auto"/>
          </w:tcPr>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46" type="#_x0000_t75" style="width:89.25pt;height:21pt" o:ole="">
                  <v:imagedata r:id="rId136" o:title=""/>
                </v:shape>
                <w:control r:id="rId137" w:name="optPhazRemote" w:shapeid="_x0000_i1246"/>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48" type="#_x0000_t75" style="width:89.25pt;height:21pt" o:ole="">
                  <v:imagedata r:id="rId138" o:title=""/>
                </v:shape>
                <w:control r:id="rId139" w:name="optPhazUnlikely" w:shapeid="_x0000_i1248"/>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50" type="#_x0000_t75" style="width:89.25pt;height:21pt" o:ole="">
                  <v:imagedata r:id="rId140" o:title=""/>
                </v:shape>
                <w:control r:id="rId141" w:name="optPhazPossible" w:shapeid="_x0000_i1250"/>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52" type="#_x0000_t75" style="width:89.25pt;height:21pt" o:ole="">
                  <v:imagedata r:id="rId142" o:title=""/>
                </v:shape>
                <w:control r:id="rId143" w:name="optPhazProbably" w:shapeid="_x0000_i1252"/>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54" type="#_x0000_t75" style="width:114.75pt;height:21pt" o:ole="">
                  <v:imagedata r:id="rId144" o:title=""/>
                </v:shape>
                <w:control r:id="rId145" w:name="optPhazHighlyProbable" w:shapeid="_x0000_i1254"/>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56" type="#_x0000_t75" style="width:114.75pt;height:21pt" o:ole="">
                  <v:imagedata r:id="rId146" o:title=""/>
                </v:shape>
                <w:control r:id="rId147" w:name="optPhazInevitable" w:shapeid="_x0000_i1256"/>
              </w:objec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140378" w:rsidRPr="00624274" w:rsidRDefault="00140378" w:rsidP="00140378">
            <w:pPr>
              <w:tabs>
                <w:tab w:val="right" w:pos="1800"/>
                <w:tab w:val="left" w:pos="2880"/>
              </w:tabs>
              <w:rPr>
                <w:rFonts w:ascii="Arial" w:hAnsi="Arial" w:cs="Arial"/>
              </w:rPr>
            </w:pPr>
          </w:p>
        </w:tc>
      </w:tr>
    </w:tbl>
    <w:p w:rsidR="00140378" w:rsidRDefault="00140378" w:rsidP="00140378">
      <w:pPr>
        <w:tabs>
          <w:tab w:val="right" w:pos="1800"/>
          <w:tab w:val="left" w:pos="2160"/>
        </w:tabs>
        <w:rPr>
          <w:rFonts w:ascii="Arial" w:hAnsi="Arial" w:cs="Arial"/>
          <w:b/>
        </w:rPr>
      </w:pP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t>Hazard recognition</w:t>
      </w:r>
    </w:p>
    <w:p w:rsidR="00140378" w:rsidRDefault="00140378" w:rsidP="00140378">
      <w:pPr>
        <w:tabs>
          <w:tab w:val="right" w:pos="1800"/>
          <w:tab w:val="left" w:pos="2880"/>
        </w:tabs>
        <w:spacing w:after="120"/>
        <w:ind w:left="357"/>
        <w:rPr>
          <w:rFonts w:ascii="Arial" w:hAnsi="Arial" w:cs="Arial"/>
          <w:color w:val="0000FF"/>
        </w:rPr>
      </w:pPr>
      <w:r w:rsidRPr="00762DEC">
        <w:rPr>
          <w:rFonts w:ascii="Arial" w:hAnsi="Arial" w:cs="Arial"/>
          <w:color w:val="0000FF"/>
        </w:rPr>
        <w:t xml:space="preserve">[See </w:t>
      </w:r>
      <w:r>
        <w:rPr>
          <w:rFonts w:ascii="Arial" w:hAnsi="Arial" w:cs="Arial"/>
          <w:color w:val="0000FF"/>
        </w:rPr>
        <w:t>section 5.3</w:t>
      </w:r>
      <w:r w:rsidRPr="00762DEC">
        <w:rPr>
          <w:rFonts w:ascii="Arial" w:hAnsi="Arial" w:cs="Arial"/>
          <w:color w:val="0000FF"/>
        </w:rPr>
        <w:t xml:space="preserve"> on page </w:t>
      </w:r>
      <w:r>
        <w:rPr>
          <w:rFonts w:ascii="Arial" w:hAnsi="Arial" w:cs="Arial"/>
          <w:color w:val="0000FF"/>
        </w:rPr>
        <w:t>7</w:t>
      </w:r>
      <w:r w:rsidRPr="00762DEC">
        <w:rPr>
          <w:rFonts w:ascii="Arial" w:hAnsi="Arial" w:cs="Arial"/>
          <w:color w:val="0000FF"/>
        </w:rPr>
        <w:t xml:space="preserve"> of </w:t>
      </w:r>
      <w:hyperlink r:id="rId148" w:history="1">
        <w:r w:rsidRPr="00762DEC">
          <w:rPr>
            <w:rStyle w:val="Hyperlink"/>
            <w:rFonts w:eastAsiaTheme="majorEastAsia" w:cs="Arial"/>
          </w:rPr>
          <w:t>D11/7536</w:t>
        </w:r>
      </w:hyperlink>
      <w:r>
        <w:rPr>
          <w:rFonts w:ascii="Arial" w:hAnsi="Arial" w:cs="Arial"/>
          <w:color w:val="0000FF"/>
        </w:rPr>
        <w:t xml:space="preserve"> for guidance</w:t>
      </w:r>
      <w:r w:rsidRPr="00762DEC">
        <w:rPr>
          <w:rFonts w:ascii="Arial" w:hAnsi="Arial" w:cs="Arial"/>
          <w:color w:val="0000FF"/>
        </w:rPr>
        <w:t>]</w:t>
      </w:r>
    </w:p>
    <w:p w:rsidR="00140378" w:rsidRDefault="00140378" w:rsidP="00140378">
      <w:pPr>
        <w:tabs>
          <w:tab w:val="right" w:pos="1800"/>
          <w:tab w:val="left" w:pos="2880"/>
        </w:tabs>
        <w:ind w:left="360"/>
        <w:rPr>
          <w:rFonts w:ascii="Arial" w:hAnsi="Arial" w:cs="Arial"/>
        </w:rPr>
      </w:pPr>
      <w:r w:rsidRPr="00762DEC">
        <w:rPr>
          <w:rFonts w:ascii="Arial" w:hAnsi="Arial" w:cs="Arial"/>
        </w:rPr>
        <w:t>Select one:</w:t>
      </w:r>
      <w:r>
        <w:rPr>
          <w:rFonts w:ascii="Arial" w:hAnsi="Arial" w:cs="Arial"/>
        </w:rPr>
        <w:tab/>
      </w:r>
      <w:r>
        <w:rPr>
          <w:rFonts w:ascii="Arial" w:hAnsi="Arial" w:cs="Arial"/>
        </w:rPr>
        <w:tab/>
        <w:t>Explain why you chose this rating:</w:t>
      </w:r>
    </w:p>
    <w:tbl>
      <w:tblPr>
        <w:tblW w:w="834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5829"/>
      </w:tblGrid>
      <w:tr w:rsidR="00140378" w:rsidRPr="00624274" w:rsidTr="00140378">
        <w:tc>
          <w:tcPr>
            <w:tcW w:w="2520" w:type="dxa"/>
            <w:tcBorders>
              <w:top w:val="single" w:sz="4" w:space="0" w:color="FFFFFF"/>
              <w:left w:val="single" w:sz="4" w:space="0" w:color="FFFFFF"/>
              <w:bottom w:val="single" w:sz="4" w:space="0" w:color="FFFFFF"/>
              <w:right w:val="single" w:sz="4" w:space="0" w:color="auto"/>
            </w:tcBorders>
            <w:shd w:val="clear" w:color="auto" w:fill="auto"/>
          </w:tcPr>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58" type="#_x0000_t75" style="width:114.75pt;height:21pt" o:ole="">
                  <v:imagedata r:id="rId149" o:title=""/>
                </v:shape>
                <w:control r:id="rId150" w:name="optPrecHighlyImprobable" w:shapeid="_x0000_i1258"/>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60" type="#_x0000_t75" style="width:111pt;height:21pt" o:ole="">
                  <v:imagedata r:id="rId151" o:title=""/>
                </v:shape>
                <w:control r:id="rId152" w:name="optPrecImprobable" w:shapeid="_x0000_i1260"/>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62" type="#_x0000_t75" style="width:111pt;height:21pt" o:ole="">
                  <v:imagedata r:id="rId153" o:title=""/>
                </v:shape>
                <w:control r:id="rId154" w:name="optPrecPossible" w:shapeid="_x0000_i1262"/>
              </w:object>
            </w:r>
          </w:p>
          <w:p w:rsidR="00140378" w:rsidRPr="00624274" w:rsidRDefault="00140378" w:rsidP="00140378">
            <w:pPr>
              <w:tabs>
                <w:tab w:val="right" w:pos="1800"/>
                <w:tab w:val="left" w:pos="2880"/>
              </w:tabs>
              <w:rPr>
                <w:rFonts w:ascii="Arial" w:hAnsi="Arial" w:cs="Arial"/>
              </w:rPr>
            </w:pPr>
            <w:r w:rsidRPr="00624274">
              <w:rPr>
                <w:rFonts w:ascii="Arial" w:hAnsi="Arial" w:cs="Arial"/>
              </w:rPr>
              <w:object w:dxaOrig="225" w:dyaOrig="225">
                <v:shape id="_x0000_i1264" type="#_x0000_t75" style="width:111pt;height:21pt" o:ole="">
                  <v:imagedata r:id="rId155" o:title=""/>
                </v:shape>
                <w:control r:id="rId156" w:name="optPrecProbable" w:shapeid="_x0000_i1264"/>
              </w:object>
            </w:r>
          </w:p>
          <w:p w:rsidR="00140378" w:rsidRPr="00624274" w:rsidRDefault="00140378" w:rsidP="00140378">
            <w:pPr>
              <w:tabs>
                <w:tab w:val="right" w:pos="1800"/>
                <w:tab w:val="left" w:pos="2880"/>
              </w:tabs>
              <w:rPr>
                <w:rFonts w:ascii="Arial" w:hAnsi="Arial" w:cs="Arial"/>
                <w:b/>
              </w:rPr>
            </w:pPr>
            <w:r w:rsidRPr="00624274">
              <w:rPr>
                <w:rFonts w:ascii="Arial" w:hAnsi="Arial" w:cs="Arial"/>
              </w:rPr>
              <w:object w:dxaOrig="225" w:dyaOrig="225">
                <v:shape id="_x0000_i1266" type="#_x0000_t75" style="width:114.75pt;height:21pt" o:ole="">
                  <v:imagedata r:id="rId157" o:title=""/>
                </v:shape>
                <w:control r:id="rId158" w:name="optPrecInevitable" w:shapeid="_x0000_i1266"/>
              </w:object>
            </w:r>
          </w:p>
        </w:tc>
        <w:tc>
          <w:tcPr>
            <w:tcW w:w="5829" w:type="dxa"/>
            <w:tcBorders>
              <w:top w:val="single" w:sz="4" w:space="0" w:color="auto"/>
              <w:left w:val="single" w:sz="4" w:space="0" w:color="auto"/>
              <w:bottom w:val="single" w:sz="4" w:space="0" w:color="auto"/>
              <w:right w:val="single" w:sz="4" w:space="0" w:color="auto"/>
            </w:tcBorders>
            <w:shd w:val="clear" w:color="auto" w:fill="auto"/>
          </w:tcPr>
          <w:p w:rsidR="00140378" w:rsidRPr="00624274" w:rsidRDefault="00140378" w:rsidP="00140378">
            <w:pPr>
              <w:tabs>
                <w:tab w:val="right" w:pos="1800"/>
                <w:tab w:val="left" w:pos="2880"/>
              </w:tabs>
              <w:rPr>
                <w:rFonts w:ascii="Arial" w:hAnsi="Arial" w:cs="Arial"/>
              </w:rPr>
            </w:pPr>
          </w:p>
        </w:tc>
      </w:tr>
    </w:tbl>
    <w:p w:rsidR="00140378" w:rsidRDefault="00140378" w:rsidP="00140378">
      <w:pPr>
        <w:tabs>
          <w:tab w:val="right" w:pos="1800"/>
          <w:tab w:val="left" w:pos="2160"/>
        </w:tabs>
        <w:rPr>
          <w:rFonts w:ascii="Arial" w:hAnsi="Arial" w:cs="Arial"/>
          <w:b/>
        </w:rPr>
      </w:pPr>
      <w:r>
        <w:rPr>
          <w:rFonts w:ascii="Arial" w:hAnsi="Arial" w:cs="Arial"/>
          <w:b/>
        </w:rPr>
        <w:br w:type="page"/>
      </w: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lastRenderedPageBreak/>
        <w:t xml:space="preserve">Hazard (Initial risk assessment) </w:t>
      </w:r>
    </w:p>
    <w:p w:rsidR="00140378" w:rsidRDefault="00140378" w:rsidP="00140378">
      <w:pPr>
        <w:tabs>
          <w:tab w:val="right" w:pos="1800"/>
          <w:tab w:val="left" w:pos="2160"/>
        </w:tabs>
        <w:spacing w:after="120"/>
        <w:ind w:left="357"/>
        <w:rPr>
          <w:rFonts w:ascii="Arial" w:hAnsi="Arial" w:cs="Arial"/>
          <w:color w:val="0000FF"/>
        </w:rPr>
      </w:pPr>
      <w:r w:rsidRPr="00A00F4B">
        <w:rPr>
          <w:rFonts w:ascii="Arial" w:hAnsi="Arial" w:cs="Arial"/>
          <w:color w:val="0000FF"/>
        </w:rPr>
        <w:t>[Based on sections 7 to 9]</w:t>
      </w:r>
    </w:p>
    <w:p w:rsidR="00140378" w:rsidRDefault="00140378" w:rsidP="00140378">
      <w:pPr>
        <w:tabs>
          <w:tab w:val="right" w:pos="1800"/>
          <w:tab w:val="left" w:pos="2160"/>
        </w:tabs>
        <w:ind w:left="360"/>
        <w:rPr>
          <w:rFonts w:ascii="Arial" w:hAnsi="Arial" w:cs="Arial"/>
          <w:b/>
        </w:rPr>
      </w:pPr>
      <w:r>
        <w:rPr>
          <w:rFonts w:ascii="Arial" w:hAnsi="Arial" w:cs="Arial"/>
          <w:color w:val="0000FF"/>
        </w:rPr>
        <w:tab/>
      </w:r>
      <w:r>
        <w:rPr>
          <w:rFonts w:ascii="Arial" w:hAnsi="Arial" w:cs="Arial"/>
          <w:color w:val="0000FF"/>
        </w:rPr>
        <w:object w:dxaOrig="225" w:dyaOrig="225">
          <v:shape id="_x0000_i1268" type="#_x0000_t75" style="width:179.25pt;height:18.75pt" o:ole="">
            <v:imagedata r:id="rId159" o:title=""/>
          </v:shape>
          <w:control r:id="rId160" w:name="R0a" w:shapeid="_x0000_i1268"/>
        </w:object>
      </w:r>
    </w:p>
    <w:p w:rsidR="00140378" w:rsidRDefault="00140378" w:rsidP="00140378">
      <w:pPr>
        <w:tabs>
          <w:tab w:val="right" w:pos="1800"/>
          <w:tab w:val="left" w:pos="2160"/>
        </w:tabs>
        <w:rPr>
          <w:rFonts w:ascii="Arial" w:hAnsi="Arial" w:cs="Arial"/>
          <w:b/>
        </w:rPr>
      </w:pPr>
    </w:p>
    <w:p w:rsidR="00140378" w:rsidRDefault="00140378" w:rsidP="00140378">
      <w:pPr>
        <w:tabs>
          <w:tab w:val="right" w:pos="1800"/>
          <w:tab w:val="left" w:pos="2160"/>
        </w:tabs>
        <w:rPr>
          <w:rFonts w:ascii="Arial" w:hAnsi="Arial" w:cs="Arial"/>
          <w:b/>
        </w:rPr>
      </w:pP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t>Availability</w:t>
      </w:r>
    </w:p>
    <w:p w:rsidR="00140378" w:rsidRDefault="00140378" w:rsidP="00140378">
      <w:pPr>
        <w:tabs>
          <w:tab w:val="right" w:pos="1800"/>
          <w:tab w:val="left" w:pos="2880"/>
        </w:tabs>
        <w:spacing w:after="120"/>
        <w:ind w:left="357"/>
        <w:rPr>
          <w:rFonts w:ascii="Arial" w:hAnsi="Arial" w:cs="Arial"/>
          <w:color w:val="0000FF"/>
        </w:rPr>
      </w:pPr>
      <w:r w:rsidRPr="00762DEC">
        <w:rPr>
          <w:rFonts w:ascii="Arial" w:hAnsi="Arial" w:cs="Arial"/>
          <w:color w:val="0000FF"/>
        </w:rPr>
        <w:t xml:space="preserve">[See </w:t>
      </w:r>
      <w:r>
        <w:rPr>
          <w:rFonts w:ascii="Arial" w:hAnsi="Arial" w:cs="Arial"/>
          <w:color w:val="0000FF"/>
        </w:rPr>
        <w:t>section 5.4</w:t>
      </w:r>
      <w:r w:rsidRPr="00762DEC">
        <w:rPr>
          <w:rFonts w:ascii="Arial" w:hAnsi="Arial" w:cs="Arial"/>
          <w:color w:val="0000FF"/>
        </w:rPr>
        <w:t xml:space="preserve"> on page </w:t>
      </w:r>
      <w:r>
        <w:rPr>
          <w:rFonts w:ascii="Arial" w:hAnsi="Arial" w:cs="Arial"/>
          <w:color w:val="0000FF"/>
        </w:rPr>
        <w:t>8</w:t>
      </w:r>
      <w:r w:rsidRPr="00762DEC">
        <w:rPr>
          <w:rFonts w:ascii="Arial" w:hAnsi="Arial" w:cs="Arial"/>
          <w:color w:val="0000FF"/>
        </w:rPr>
        <w:t xml:space="preserve"> of </w:t>
      </w:r>
      <w:hyperlink r:id="rId161" w:history="1">
        <w:r w:rsidRPr="00762DEC">
          <w:rPr>
            <w:rStyle w:val="Hyperlink"/>
            <w:rFonts w:eastAsiaTheme="majorEastAsia" w:cs="Arial"/>
          </w:rPr>
          <w:t>D11/7536</w:t>
        </w:r>
      </w:hyperlink>
      <w:r>
        <w:rPr>
          <w:rFonts w:ascii="Arial" w:hAnsi="Arial" w:cs="Arial"/>
          <w:color w:val="0000FF"/>
        </w:rPr>
        <w:t xml:space="preserve"> for guidance</w:t>
      </w:r>
      <w:r w:rsidRPr="00762DEC">
        <w:rPr>
          <w:rFonts w:ascii="Arial" w:hAnsi="Arial" w:cs="Arial"/>
          <w:color w:val="0000FF"/>
        </w:rPr>
        <w:t>]</w:t>
      </w:r>
    </w:p>
    <w:p w:rsidR="00140378" w:rsidRDefault="00140378" w:rsidP="00140378">
      <w:pPr>
        <w:tabs>
          <w:tab w:val="right" w:pos="1800"/>
          <w:tab w:val="left" w:pos="2880"/>
        </w:tabs>
        <w:ind w:left="360"/>
        <w:rPr>
          <w:rFonts w:ascii="Arial" w:hAnsi="Arial" w:cs="Arial"/>
          <w:b/>
        </w:rPr>
      </w:pPr>
      <w:r w:rsidRPr="00762DEC">
        <w:rPr>
          <w:rFonts w:ascii="Arial" w:hAnsi="Arial" w:cs="Arial"/>
        </w:rPr>
        <w:t>Select one:</w:t>
      </w:r>
      <w:r>
        <w:rPr>
          <w:rFonts w:ascii="Arial" w:hAnsi="Arial" w:cs="Arial"/>
        </w:rPr>
        <w:tab/>
      </w:r>
      <w:r>
        <w:rPr>
          <w:rFonts w:ascii="Arial" w:hAnsi="Arial" w:cs="Arial"/>
        </w:rPr>
        <w:tab/>
        <w:t>Explain why you chose this rating:</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5940"/>
      </w:tblGrid>
      <w:tr w:rsidR="00140378" w:rsidRPr="00624274" w:rsidTr="00140378">
        <w:tc>
          <w:tcPr>
            <w:tcW w:w="2520" w:type="dxa"/>
            <w:tcBorders>
              <w:top w:val="single" w:sz="4" w:space="0" w:color="FFFFFF"/>
              <w:left w:val="single" w:sz="4" w:space="0" w:color="FFFFFF"/>
              <w:bottom w:val="single" w:sz="4" w:space="0" w:color="FFFFFF"/>
              <w:right w:val="single" w:sz="4" w:space="0" w:color="auto"/>
            </w:tcBorders>
            <w:shd w:val="clear" w:color="auto" w:fill="auto"/>
          </w:tcPr>
          <w:p w:rsidR="00140378" w:rsidRPr="00624274" w:rsidRDefault="00140378" w:rsidP="00140378">
            <w:pPr>
              <w:tabs>
                <w:tab w:val="right" w:pos="1800"/>
                <w:tab w:val="left" w:pos="2160"/>
              </w:tabs>
              <w:rPr>
                <w:rFonts w:ascii="Arial" w:hAnsi="Arial" w:cs="Arial"/>
              </w:rPr>
            </w:pPr>
            <w:r w:rsidRPr="00624274">
              <w:rPr>
                <w:rFonts w:ascii="Arial" w:hAnsi="Arial" w:cs="Arial"/>
              </w:rPr>
              <w:object w:dxaOrig="225" w:dyaOrig="225">
                <v:shape id="_x0000_i1270" type="#_x0000_t75" style="width:111pt;height:21pt" o:ole="">
                  <v:imagedata r:id="rId162" o:title=""/>
                </v:shape>
                <w:control r:id="rId163" w:name="optRare" w:shapeid="_x0000_i1270"/>
              </w:object>
            </w:r>
          </w:p>
          <w:p w:rsidR="00140378" w:rsidRPr="00624274" w:rsidRDefault="00140378" w:rsidP="00140378">
            <w:pPr>
              <w:tabs>
                <w:tab w:val="right" w:pos="1800"/>
                <w:tab w:val="left" w:pos="2160"/>
              </w:tabs>
              <w:rPr>
                <w:rFonts w:ascii="Arial" w:hAnsi="Arial" w:cs="Arial"/>
              </w:rPr>
            </w:pPr>
            <w:r w:rsidRPr="00624274">
              <w:rPr>
                <w:rFonts w:ascii="Arial" w:hAnsi="Arial" w:cs="Arial"/>
              </w:rPr>
              <w:object w:dxaOrig="225" w:dyaOrig="225">
                <v:shape id="_x0000_i1272" type="#_x0000_t75" style="width:111pt;height:21pt" o:ole="">
                  <v:imagedata r:id="rId164" o:title=""/>
                </v:shape>
                <w:control r:id="rId165" w:name="optLimited" w:shapeid="_x0000_i1272"/>
              </w:object>
            </w:r>
          </w:p>
          <w:p w:rsidR="00140378" w:rsidRPr="00624274" w:rsidRDefault="00140378" w:rsidP="00140378">
            <w:pPr>
              <w:tabs>
                <w:tab w:val="right" w:pos="1800"/>
                <w:tab w:val="left" w:pos="2160"/>
              </w:tabs>
              <w:rPr>
                <w:rFonts w:ascii="Arial" w:hAnsi="Arial" w:cs="Arial"/>
              </w:rPr>
            </w:pPr>
            <w:r w:rsidRPr="00624274">
              <w:rPr>
                <w:rFonts w:ascii="Arial" w:hAnsi="Arial" w:cs="Arial"/>
              </w:rPr>
              <w:object w:dxaOrig="225" w:dyaOrig="225">
                <v:shape id="_x0000_i1274" type="#_x0000_t75" style="width:111pt;height:21pt" o:ole="">
                  <v:imagedata r:id="rId166" o:title=""/>
                </v:shape>
                <w:control r:id="rId167" w:name="optGeneral" w:shapeid="_x0000_i1274"/>
              </w:object>
            </w:r>
          </w:p>
          <w:p w:rsidR="00140378" w:rsidRPr="00624274" w:rsidRDefault="00140378" w:rsidP="00140378">
            <w:pPr>
              <w:tabs>
                <w:tab w:val="right" w:pos="1800"/>
                <w:tab w:val="left" w:pos="2160"/>
              </w:tabs>
              <w:rPr>
                <w:rFonts w:ascii="Arial" w:hAnsi="Arial" w:cs="Arial"/>
                <w:b/>
              </w:rPr>
            </w:pPr>
            <w:r w:rsidRPr="00624274">
              <w:rPr>
                <w:rFonts w:ascii="Arial" w:hAnsi="Arial" w:cs="Arial"/>
              </w:rPr>
              <w:object w:dxaOrig="225" w:dyaOrig="225">
                <v:shape id="_x0000_i1276" type="#_x0000_t75" style="width:111pt;height:21pt" o:ole="">
                  <v:imagedata r:id="rId168" o:title=""/>
                </v:shape>
                <w:control r:id="rId169" w:name="optWidespread" w:shapeid="_x0000_i1276"/>
              </w:object>
            </w:r>
          </w:p>
        </w:tc>
        <w:tc>
          <w:tcPr>
            <w:tcW w:w="5940" w:type="dxa"/>
            <w:tcBorders>
              <w:top w:val="single" w:sz="4" w:space="0" w:color="auto"/>
              <w:left w:val="single" w:sz="4" w:space="0" w:color="auto"/>
              <w:bottom w:val="single" w:sz="4" w:space="0" w:color="auto"/>
              <w:right w:val="single" w:sz="4" w:space="0" w:color="auto"/>
            </w:tcBorders>
            <w:shd w:val="clear" w:color="auto" w:fill="auto"/>
          </w:tcPr>
          <w:p w:rsidR="00140378" w:rsidRPr="00624274" w:rsidRDefault="00140378" w:rsidP="00140378">
            <w:pPr>
              <w:tabs>
                <w:tab w:val="right" w:pos="1800"/>
                <w:tab w:val="left" w:pos="2160"/>
              </w:tabs>
              <w:rPr>
                <w:rFonts w:ascii="Arial" w:hAnsi="Arial" w:cs="Arial"/>
              </w:rPr>
            </w:pPr>
          </w:p>
        </w:tc>
      </w:tr>
    </w:tbl>
    <w:p w:rsidR="00140378" w:rsidRDefault="00140378" w:rsidP="00140378">
      <w:pPr>
        <w:tabs>
          <w:tab w:val="right" w:pos="1800"/>
          <w:tab w:val="left" w:pos="2160"/>
        </w:tabs>
        <w:ind w:left="360"/>
        <w:rPr>
          <w:rFonts w:ascii="Arial" w:hAnsi="Arial" w:cs="Arial"/>
          <w:b/>
        </w:rPr>
      </w:pPr>
    </w:p>
    <w:p w:rsidR="00140378" w:rsidRDefault="00140378" w:rsidP="00140378">
      <w:pPr>
        <w:tabs>
          <w:tab w:val="right" w:pos="1800"/>
          <w:tab w:val="left" w:pos="2160"/>
        </w:tabs>
        <w:rPr>
          <w:rFonts w:ascii="Arial" w:hAnsi="Arial" w:cs="Arial"/>
          <w:b/>
        </w:rPr>
      </w:pPr>
    </w:p>
    <w:p w:rsidR="00140378" w:rsidRDefault="00140378" w:rsidP="00140378">
      <w:pPr>
        <w:numPr>
          <w:ilvl w:val="0"/>
          <w:numId w:val="42"/>
        </w:numPr>
        <w:tabs>
          <w:tab w:val="right" w:pos="1800"/>
          <w:tab w:val="left" w:pos="2160"/>
        </w:tabs>
        <w:rPr>
          <w:rFonts w:ascii="Arial" w:hAnsi="Arial" w:cs="Arial"/>
          <w:b/>
        </w:rPr>
      </w:pPr>
      <w:r>
        <w:rPr>
          <w:rFonts w:ascii="Arial" w:hAnsi="Arial" w:cs="Arial"/>
          <w:b/>
        </w:rPr>
        <w:t>Risk (Final risk assessment)</w:t>
      </w:r>
    </w:p>
    <w:p w:rsidR="00140378" w:rsidRDefault="00140378" w:rsidP="00140378">
      <w:pPr>
        <w:tabs>
          <w:tab w:val="right" w:pos="1800"/>
          <w:tab w:val="left" w:pos="2160"/>
        </w:tabs>
        <w:spacing w:after="120"/>
        <w:ind w:left="357"/>
        <w:rPr>
          <w:rFonts w:ascii="Arial" w:hAnsi="Arial" w:cs="Arial"/>
          <w:color w:val="0000FF"/>
        </w:rPr>
      </w:pPr>
      <w:r w:rsidRPr="00A00F4B">
        <w:rPr>
          <w:rFonts w:ascii="Arial" w:hAnsi="Arial" w:cs="Arial"/>
          <w:color w:val="0000FF"/>
        </w:rPr>
        <w:t xml:space="preserve">[Based on sections 7 to </w:t>
      </w:r>
      <w:r>
        <w:rPr>
          <w:rFonts w:ascii="Arial" w:hAnsi="Arial" w:cs="Arial"/>
          <w:color w:val="0000FF"/>
        </w:rPr>
        <w:t>10. Use this risk rating in CHA</w:t>
      </w:r>
      <w:r w:rsidRPr="00A00F4B">
        <w:rPr>
          <w:rFonts w:ascii="Arial" w:hAnsi="Arial" w:cs="Arial"/>
          <w:color w:val="0000FF"/>
        </w:rPr>
        <w:t>]</w:t>
      </w:r>
    </w:p>
    <w:p w:rsidR="00140378" w:rsidRPr="00D806CF" w:rsidRDefault="00140378" w:rsidP="00140378">
      <w:pPr>
        <w:tabs>
          <w:tab w:val="right" w:pos="1800"/>
          <w:tab w:val="left" w:pos="2160"/>
        </w:tabs>
        <w:ind w:left="360"/>
        <w:rPr>
          <w:rFonts w:ascii="Arial" w:hAnsi="Arial" w:cs="Arial"/>
          <w:b/>
        </w:rPr>
      </w:pPr>
      <w:r>
        <w:rPr>
          <w:rFonts w:ascii="Arial" w:hAnsi="Arial" w:cs="Arial"/>
          <w:color w:val="0000FF"/>
        </w:rPr>
        <w:tab/>
      </w:r>
      <w:r>
        <w:rPr>
          <w:rFonts w:ascii="Arial" w:hAnsi="Arial" w:cs="Arial"/>
          <w:color w:val="0000FF"/>
        </w:rPr>
        <w:object w:dxaOrig="225" w:dyaOrig="225">
          <v:shape id="_x0000_i1278" type="#_x0000_t75" style="width:179.25pt;height:18.75pt" o:ole="">
            <v:imagedata r:id="rId159" o:title=""/>
          </v:shape>
          <w:control r:id="rId170" w:name="R1a" w:shapeid="_x0000_i1278"/>
        </w:object>
      </w:r>
    </w:p>
    <w:p w:rsidR="00303C4A" w:rsidRPr="00324C23" w:rsidRDefault="00AA2E85" w:rsidP="00324C23">
      <w:pPr>
        <w:spacing w:before="200"/>
        <w:rPr>
          <w:rFonts w:asciiTheme="minorHAnsi" w:hAnsiTheme="minorHAnsi" w:cstheme="minorHAnsi"/>
          <w:sz w:val="28"/>
          <w:szCs w:val="28"/>
        </w:rPr>
      </w:pPr>
      <w:r w:rsidRPr="00C05D1C">
        <w:rPr>
          <w:rFonts w:asciiTheme="minorHAnsi" w:hAnsiTheme="minorHAnsi" w:cstheme="minorHAnsi"/>
          <w:sz w:val="28"/>
          <w:szCs w:val="28"/>
        </w:rPr>
        <w:br w:type="page"/>
      </w:r>
      <w:r w:rsidR="00AA6A68" w:rsidRPr="00C05D1C">
        <w:rPr>
          <w:rFonts w:asciiTheme="minorHAnsi" w:hAnsiTheme="minorHAnsi" w:cstheme="minorHAnsi"/>
          <w:sz w:val="28"/>
          <w:szCs w:val="28"/>
        </w:rPr>
        <w:lastRenderedPageBreak/>
        <w:br w:type="page"/>
      </w:r>
    </w:p>
    <w:sectPr w:rsidR="00303C4A" w:rsidRPr="00324C23" w:rsidSect="00691616">
      <w:footerReference w:type="default" r:id="rId171"/>
      <w:footerReference w:type="first" r:id="rId172"/>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418" w:rsidRDefault="00AE1418" w:rsidP="004B4412">
      <w:r>
        <w:separator/>
      </w:r>
    </w:p>
  </w:endnote>
  <w:endnote w:type="continuationSeparator" w:id="0">
    <w:p w:rsidR="00AE1418" w:rsidRDefault="00AE1418" w:rsidP="004B4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331422"/>
      <w:docPartObj>
        <w:docPartGallery w:val="Page Numbers (Bottom of Page)"/>
        <w:docPartUnique/>
      </w:docPartObj>
    </w:sdtPr>
    <w:sdtEndPr>
      <w:rPr>
        <w:noProof/>
      </w:rPr>
    </w:sdtEndPr>
    <w:sdtContent>
      <w:p w:rsidR="00AE1418" w:rsidRDefault="00AE1418">
        <w:pPr>
          <w:pStyle w:val="Footer"/>
          <w:jc w:val="right"/>
        </w:pPr>
        <w:r>
          <w:fldChar w:fldCharType="begin"/>
        </w:r>
        <w:r>
          <w:instrText xml:space="preserve"> PAGE   \* MERGEFORMAT </w:instrText>
        </w:r>
        <w:r>
          <w:fldChar w:fldCharType="separate"/>
        </w:r>
        <w:r w:rsidR="00410F9E">
          <w:rPr>
            <w:noProof/>
          </w:rPr>
          <w:t>2</w:t>
        </w:r>
        <w:r>
          <w:rPr>
            <w:noProof/>
          </w:rPr>
          <w:fldChar w:fldCharType="end"/>
        </w:r>
      </w:p>
    </w:sdtContent>
  </w:sdt>
  <w:p w:rsidR="00AE1418" w:rsidRDefault="00AE14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934326"/>
      <w:docPartObj>
        <w:docPartGallery w:val="Page Numbers (Bottom of Page)"/>
        <w:docPartUnique/>
      </w:docPartObj>
    </w:sdtPr>
    <w:sdtEndPr>
      <w:rPr>
        <w:noProof/>
      </w:rPr>
    </w:sdtEndPr>
    <w:sdtContent>
      <w:p w:rsidR="00AE1418" w:rsidRDefault="00AE1418">
        <w:pPr>
          <w:pStyle w:val="Footer"/>
        </w:pPr>
        <w:r>
          <w:fldChar w:fldCharType="begin"/>
        </w:r>
        <w:r>
          <w:instrText xml:space="preserve"> PAGE   \* MERGEFORMAT </w:instrText>
        </w:r>
        <w:r>
          <w:fldChar w:fldCharType="separate"/>
        </w:r>
        <w:r>
          <w:rPr>
            <w:noProof/>
          </w:rPr>
          <w:t>1</w:t>
        </w:r>
        <w:r>
          <w:rPr>
            <w:noProof/>
          </w:rPr>
          <w:fldChar w:fldCharType="end"/>
        </w:r>
      </w:p>
    </w:sdtContent>
  </w:sdt>
  <w:p w:rsidR="00AE1418" w:rsidRDefault="00AE14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418" w:rsidRDefault="00AE1418" w:rsidP="004B4412">
      <w:r>
        <w:separator/>
      </w:r>
    </w:p>
  </w:footnote>
  <w:footnote w:type="continuationSeparator" w:id="0">
    <w:p w:rsidR="00AE1418" w:rsidRDefault="00AE1418" w:rsidP="004B4412">
      <w:r>
        <w:continuationSeparator/>
      </w:r>
    </w:p>
  </w:footnote>
  <w:footnote w:id="1">
    <w:p w:rsidR="00AE1418" w:rsidRPr="001155DC" w:rsidRDefault="00AE1418" w:rsidP="00183C58">
      <w:pPr>
        <w:pStyle w:val="FootnoteText"/>
        <w:rPr>
          <w:sz w:val="18"/>
          <w:szCs w:val="18"/>
        </w:rPr>
      </w:pPr>
      <w:r w:rsidRPr="005F4492">
        <w:rPr>
          <w:rStyle w:val="FootnoteReference"/>
          <w:sz w:val="18"/>
          <w:szCs w:val="18"/>
        </w:rPr>
        <w:footnoteRef/>
      </w:r>
      <w:r w:rsidRPr="005F4492">
        <w:rPr>
          <w:sz w:val="18"/>
          <w:szCs w:val="18"/>
        </w:rPr>
        <w:t xml:space="preserve"> </w:t>
      </w:r>
      <w:r>
        <w:rPr>
          <w:sz w:val="18"/>
          <w:szCs w:val="18"/>
        </w:rPr>
        <w:t xml:space="preserve">‘Near Miss’ is </w:t>
      </w:r>
      <w:r w:rsidRPr="001155DC">
        <w:rPr>
          <w:sz w:val="18"/>
          <w:szCs w:val="18"/>
        </w:rPr>
        <w:t xml:space="preserve">a term </w:t>
      </w:r>
      <w:r>
        <w:rPr>
          <w:sz w:val="18"/>
          <w:szCs w:val="18"/>
        </w:rPr>
        <w:t>that</w:t>
      </w:r>
      <w:r w:rsidRPr="001155DC">
        <w:rPr>
          <w:sz w:val="18"/>
          <w:szCs w:val="18"/>
        </w:rPr>
        <w:t xml:space="preserve"> </w:t>
      </w:r>
      <w:r>
        <w:rPr>
          <w:sz w:val="18"/>
          <w:szCs w:val="18"/>
        </w:rPr>
        <w:t xml:space="preserve">recognises that </w:t>
      </w:r>
      <w:r w:rsidRPr="001155DC">
        <w:rPr>
          <w:sz w:val="18"/>
          <w:szCs w:val="18"/>
        </w:rPr>
        <w:t xml:space="preserve">injuries are not always a true or sole indicator of risk. It recognises that where there is evidence </w:t>
      </w:r>
      <w:r>
        <w:rPr>
          <w:sz w:val="18"/>
          <w:szCs w:val="18"/>
        </w:rPr>
        <w:t>that</w:t>
      </w:r>
      <w:r w:rsidRPr="001155DC">
        <w:rPr>
          <w:sz w:val="18"/>
          <w:szCs w:val="18"/>
        </w:rPr>
        <w:t xml:space="preserve"> foreseeable use or misuse of a product may cause injury, action to address that possibility may be supportable.</w:t>
      </w:r>
    </w:p>
  </w:footnote>
  <w:footnote w:id="2">
    <w:p w:rsidR="00AE1418" w:rsidRPr="006525CB" w:rsidRDefault="00AE1418" w:rsidP="002B4F8C">
      <w:pPr>
        <w:pStyle w:val="FootnoteText"/>
      </w:pPr>
      <w:r>
        <w:rPr>
          <w:rStyle w:val="FootnoteReference"/>
        </w:rPr>
        <w:footnoteRef/>
      </w:r>
      <w:r>
        <w:t xml:space="preserve"> </w:t>
      </w:r>
      <w:hyperlink r:id="rId1" w:history="1">
        <w:r w:rsidRPr="0052430F">
          <w:rPr>
            <w:rStyle w:val="Hyperlink"/>
          </w:rPr>
          <w:t>https://www.recalls.gov.au/content/index.phtml/itemId/1000105</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C09000F"/>
    <w:lvl w:ilvl="0">
      <w:start w:val="1"/>
      <w:numFmt w:val="decimal"/>
      <w:lvlText w:val="%1."/>
      <w:lvlJc w:val="left"/>
      <w:pPr>
        <w:ind w:left="360" w:hanging="360"/>
      </w:pPr>
      <w:rPr>
        <w:rFonts w:hint="default"/>
      </w:rPr>
    </w:lvl>
  </w:abstractNum>
  <w:abstractNum w:abstractNumId="9">
    <w:nsid w:val="019A277C"/>
    <w:multiLevelType w:val="hybridMultilevel"/>
    <w:tmpl w:val="D9D8EE6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02B7681A"/>
    <w:multiLevelType w:val="hybridMultilevel"/>
    <w:tmpl w:val="F48E6F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5CB74AC"/>
    <w:multiLevelType w:val="hybridMultilevel"/>
    <w:tmpl w:val="6A9E9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A8423B2"/>
    <w:multiLevelType w:val="hybridMultilevel"/>
    <w:tmpl w:val="49D623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BAE43BE"/>
    <w:multiLevelType w:val="hybridMultilevel"/>
    <w:tmpl w:val="385CA81C"/>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4">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nsid w:val="16A208E1"/>
    <w:multiLevelType w:val="hybridMultilevel"/>
    <w:tmpl w:val="A1224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8">
    <w:nsid w:val="1B3A3F97"/>
    <w:multiLevelType w:val="hybridMultilevel"/>
    <w:tmpl w:val="77162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20">
    <w:nsid w:val="22D73A1B"/>
    <w:multiLevelType w:val="hybridMultilevel"/>
    <w:tmpl w:val="C1EAC4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2E57555"/>
    <w:multiLevelType w:val="hybridMultilevel"/>
    <w:tmpl w:val="27BE07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83B12C0"/>
    <w:multiLevelType w:val="hybridMultilevel"/>
    <w:tmpl w:val="E8F83170"/>
    <w:lvl w:ilvl="0" w:tplc="403CC854">
      <w:start w:val="1"/>
      <w:numFmt w:val="lowerRoman"/>
      <w:lvlText w:val="%1."/>
      <w:lvlJc w:val="righ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2A8604C0"/>
    <w:multiLevelType w:val="hybridMultilevel"/>
    <w:tmpl w:val="C0168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BDF4EB4"/>
    <w:multiLevelType w:val="hybridMultilevel"/>
    <w:tmpl w:val="B50C0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DEC5FB8"/>
    <w:multiLevelType w:val="hybridMultilevel"/>
    <w:tmpl w:val="403A3F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2EED7872"/>
    <w:multiLevelType w:val="hybridMultilevel"/>
    <w:tmpl w:val="21FE9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17341D2"/>
    <w:multiLevelType w:val="hybridMultilevel"/>
    <w:tmpl w:val="AA32F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23720F1"/>
    <w:multiLevelType w:val="hybridMultilevel"/>
    <w:tmpl w:val="B1580EC2"/>
    <w:lvl w:ilvl="0" w:tplc="275C4858">
      <w:start w:val="1"/>
      <w:numFmt w:val="bullet"/>
      <w:lvlText w:val="-"/>
      <w:lvlJc w:val="left"/>
      <w:pPr>
        <w:tabs>
          <w:tab w:val="num" w:pos="360"/>
        </w:tabs>
        <w:ind w:left="360" w:hanging="360"/>
      </w:pPr>
      <w:rPr>
        <w:rFonts w:ascii="Times New Roman" w:eastAsia="Times New Roman" w:hAnsi="Times New Roman"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9">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1">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3B5B57BB"/>
    <w:multiLevelType w:val="hybridMultilevel"/>
    <w:tmpl w:val="E5602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34">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6">
    <w:nsid w:val="594D156D"/>
    <w:multiLevelType w:val="hybridMultilevel"/>
    <w:tmpl w:val="FCACF0B0"/>
    <w:lvl w:ilvl="0" w:tplc="7CFEB526">
      <w:start w:val="1"/>
      <w:numFmt w:val="decimal"/>
      <w:lvlText w:val="%1."/>
      <w:lvlJc w:val="left"/>
      <w:pPr>
        <w:tabs>
          <w:tab w:val="num" w:pos="360"/>
        </w:tabs>
        <w:ind w:left="360" w:hanging="360"/>
      </w:pPr>
      <w:rPr>
        <w:rFonts w:hint="default"/>
        <w:b/>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nsid w:val="5B132527"/>
    <w:multiLevelType w:val="hybridMultilevel"/>
    <w:tmpl w:val="0674D9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B6C0BED"/>
    <w:multiLevelType w:val="hybridMultilevel"/>
    <w:tmpl w:val="4C18B404"/>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9">
    <w:nsid w:val="5BA8084C"/>
    <w:multiLevelType w:val="hybridMultilevel"/>
    <w:tmpl w:val="F6629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FA209B3"/>
    <w:multiLevelType w:val="hybridMultilevel"/>
    <w:tmpl w:val="70780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66DC52CE"/>
    <w:multiLevelType w:val="hybridMultilevel"/>
    <w:tmpl w:val="05ACFE50"/>
    <w:lvl w:ilvl="0" w:tplc="5CD829E8">
      <w:start w:val="1"/>
      <w:numFmt w:val="decimal"/>
      <w:pStyle w:val="Heading9"/>
      <w:lvlText w:val="Table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44">
    <w:nsid w:val="6B22568B"/>
    <w:multiLevelType w:val="hybridMultilevel"/>
    <w:tmpl w:val="58AC3E4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6">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7">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8">
    <w:nsid w:val="7845340E"/>
    <w:multiLevelType w:val="hybridMultilevel"/>
    <w:tmpl w:val="62FCB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ABA113A"/>
    <w:multiLevelType w:val="hybridMultilevel"/>
    <w:tmpl w:val="11B81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51">
    <w:nsid w:val="7C5F17FA"/>
    <w:multiLevelType w:val="hybridMultilevel"/>
    <w:tmpl w:val="F956D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52"/>
  </w:num>
  <w:num w:numId="3">
    <w:abstractNumId w:val="7"/>
  </w:num>
  <w:num w:numId="4">
    <w:abstractNumId w:val="6"/>
  </w:num>
  <w:num w:numId="5">
    <w:abstractNumId w:val="5"/>
  </w:num>
  <w:num w:numId="6">
    <w:abstractNumId w:val="4"/>
  </w:num>
  <w:num w:numId="7">
    <w:abstractNumId w:val="1"/>
  </w:num>
  <w:num w:numId="8">
    <w:abstractNumId w:val="0"/>
  </w:num>
  <w:num w:numId="9">
    <w:abstractNumId w:val="43"/>
  </w:num>
  <w:num w:numId="10">
    <w:abstractNumId w:val="31"/>
  </w:num>
  <w:num w:numId="11">
    <w:abstractNumId w:val="14"/>
  </w:num>
  <w:num w:numId="12">
    <w:abstractNumId w:val="19"/>
  </w:num>
  <w:num w:numId="13">
    <w:abstractNumId w:val="30"/>
  </w:num>
  <w:num w:numId="14">
    <w:abstractNumId w:val="2"/>
  </w:num>
  <w:num w:numId="15">
    <w:abstractNumId w:val="45"/>
  </w:num>
  <w:num w:numId="16">
    <w:abstractNumId w:val="50"/>
  </w:num>
  <w:num w:numId="17">
    <w:abstractNumId w:val="47"/>
  </w:num>
  <w:num w:numId="18">
    <w:abstractNumId w:val="35"/>
  </w:num>
  <w:num w:numId="19">
    <w:abstractNumId w:val="29"/>
  </w:num>
  <w:num w:numId="20">
    <w:abstractNumId w:val="33"/>
  </w:num>
  <w:num w:numId="21">
    <w:abstractNumId w:val="46"/>
  </w:num>
  <w:num w:numId="22">
    <w:abstractNumId w:val="41"/>
  </w:num>
  <w:num w:numId="23">
    <w:abstractNumId w:val="8"/>
  </w:num>
  <w:num w:numId="24">
    <w:abstractNumId w:val="3"/>
  </w:num>
  <w:num w:numId="25">
    <w:abstractNumId w:val="34"/>
  </w:num>
  <w:num w:numId="26">
    <w:abstractNumId w:val="17"/>
  </w:num>
  <w:num w:numId="27">
    <w:abstractNumId w:val="42"/>
  </w:num>
  <w:num w:numId="28">
    <w:abstractNumId w:val="28"/>
  </w:num>
  <w:num w:numId="29">
    <w:abstractNumId w:val="44"/>
  </w:num>
  <w:num w:numId="30">
    <w:abstractNumId w:val="49"/>
  </w:num>
  <w:num w:numId="31">
    <w:abstractNumId w:val="24"/>
  </w:num>
  <w:num w:numId="32">
    <w:abstractNumId w:val="25"/>
  </w:num>
  <w:num w:numId="33">
    <w:abstractNumId w:val="38"/>
  </w:num>
  <w:num w:numId="34">
    <w:abstractNumId w:val="22"/>
  </w:num>
  <w:num w:numId="3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9"/>
  </w:num>
  <w:num w:numId="39">
    <w:abstractNumId w:val="32"/>
  </w:num>
  <w:num w:numId="40">
    <w:abstractNumId w:val="26"/>
  </w:num>
  <w:num w:numId="41">
    <w:abstractNumId w:val="23"/>
  </w:num>
  <w:num w:numId="42">
    <w:abstractNumId w:val="36"/>
  </w:num>
  <w:num w:numId="43">
    <w:abstractNumId w:val="21"/>
  </w:num>
  <w:num w:numId="44">
    <w:abstractNumId w:val="40"/>
  </w:num>
  <w:num w:numId="45">
    <w:abstractNumId w:val="27"/>
  </w:num>
  <w:num w:numId="46">
    <w:abstractNumId w:val="10"/>
  </w:num>
  <w:num w:numId="47">
    <w:abstractNumId w:val="51"/>
  </w:num>
  <w:num w:numId="48">
    <w:abstractNumId w:val="37"/>
  </w:num>
  <w:num w:numId="49">
    <w:abstractNumId w:val="18"/>
  </w:num>
  <w:num w:numId="50">
    <w:abstractNumId w:val="39"/>
  </w:num>
  <w:num w:numId="51">
    <w:abstractNumId w:val="20"/>
  </w:num>
  <w:num w:numId="52">
    <w:abstractNumId w:val="16"/>
  </w:num>
  <w:num w:numId="53">
    <w:abstractNumId w:val="48"/>
  </w:num>
  <w:num w:numId="54">
    <w:abstractNumId w:val="12"/>
  </w:num>
  <w:num w:numId="55">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HPTRIM.10856\D15 183115  CPS - HAM - Emerging hazard identification and risk management guidelines - v5 - December 2015.DOCX"/>
  </w:docVars>
  <w:rsids>
    <w:rsidRoot w:val="00183C58"/>
    <w:rsid w:val="0002115F"/>
    <w:rsid w:val="00021202"/>
    <w:rsid w:val="000225C4"/>
    <w:rsid w:val="0003578C"/>
    <w:rsid w:val="00063247"/>
    <w:rsid w:val="00070F9F"/>
    <w:rsid w:val="0007137B"/>
    <w:rsid w:val="00085663"/>
    <w:rsid w:val="000857E7"/>
    <w:rsid w:val="00085EBF"/>
    <w:rsid w:val="000C4345"/>
    <w:rsid w:val="000D122C"/>
    <w:rsid w:val="000E1819"/>
    <w:rsid w:val="000E6C72"/>
    <w:rsid w:val="000F2368"/>
    <w:rsid w:val="00116EB2"/>
    <w:rsid w:val="0012324D"/>
    <w:rsid w:val="00124609"/>
    <w:rsid w:val="00140378"/>
    <w:rsid w:val="001573E4"/>
    <w:rsid w:val="00160756"/>
    <w:rsid w:val="0017232E"/>
    <w:rsid w:val="00174102"/>
    <w:rsid w:val="00180157"/>
    <w:rsid w:val="00181223"/>
    <w:rsid w:val="00183C58"/>
    <w:rsid w:val="001867A7"/>
    <w:rsid w:val="00186F77"/>
    <w:rsid w:val="001926A4"/>
    <w:rsid w:val="001A1A4B"/>
    <w:rsid w:val="001A3A19"/>
    <w:rsid w:val="001B246B"/>
    <w:rsid w:val="001B3A2F"/>
    <w:rsid w:val="001B45A0"/>
    <w:rsid w:val="001C18EE"/>
    <w:rsid w:val="001D055E"/>
    <w:rsid w:val="001F492E"/>
    <w:rsid w:val="001F6DA3"/>
    <w:rsid w:val="00212737"/>
    <w:rsid w:val="00224DB9"/>
    <w:rsid w:val="00251745"/>
    <w:rsid w:val="00263AC0"/>
    <w:rsid w:val="0026772D"/>
    <w:rsid w:val="00286874"/>
    <w:rsid w:val="00296B65"/>
    <w:rsid w:val="002A7DEF"/>
    <w:rsid w:val="002B0ECD"/>
    <w:rsid w:val="002B4F8C"/>
    <w:rsid w:val="002C6788"/>
    <w:rsid w:val="002C7A89"/>
    <w:rsid w:val="002D277E"/>
    <w:rsid w:val="002F7986"/>
    <w:rsid w:val="00303C4A"/>
    <w:rsid w:val="00307F6D"/>
    <w:rsid w:val="003137FE"/>
    <w:rsid w:val="003177A2"/>
    <w:rsid w:val="00324C23"/>
    <w:rsid w:val="003271B5"/>
    <w:rsid w:val="003301BA"/>
    <w:rsid w:val="00330CA0"/>
    <w:rsid w:val="00331264"/>
    <w:rsid w:val="00334C8D"/>
    <w:rsid w:val="00340655"/>
    <w:rsid w:val="003459E6"/>
    <w:rsid w:val="003518B3"/>
    <w:rsid w:val="003600B4"/>
    <w:rsid w:val="00371641"/>
    <w:rsid w:val="003846F1"/>
    <w:rsid w:val="003A673F"/>
    <w:rsid w:val="003B5A70"/>
    <w:rsid w:val="003F783C"/>
    <w:rsid w:val="00406C0A"/>
    <w:rsid w:val="00410F9E"/>
    <w:rsid w:val="00416727"/>
    <w:rsid w:val="004413AC"/>
    <w:rsid w:val="00475DDE"/>
    <w:rsid w:val="00480B4B"/>
    <w:rsid w:val="004819DF"/>
    <w:rsid w:val="00485DC4"/>
    <w:rsid w:val="004B4412"/>
    <w:rsid w:val="004C348C"/>
    <w:rsid w:val="004D55BA"/>
    <w:rsid w:val="005038DB"/>
    <w:rsid w:val="0052379B"/>
    <w:rsid w:val="00530128"/>
    <w:rsid w:val="00532467"/>
    <w:rsid w:val="00535F9C"/>
    <w:rsid w:val="005462D9"/>
    <w:rsid w:val="00547BA2"/>
    <w:rsid w:val="00547CCF"/>
    <w:rsid w:val="00564A4D"/>
    <w:rsid w:val="00571B35"/>
    <w:rsid w:val="00571C9F"/>
    <w:rsid w:val="00577A09"/>
    <w:rsid w:val="00580B78"/>
    <w:rsid w:val="00584D8F"/>
    <w:rsid w:val="00596D42"/>
    <w:rsid w:val="005A404D"/>
    <w:rsid w:val="005B1E3C"/>
    <w:rsid w:val="005B5CF5"/>
    <w:rsid w:val="005C24AC"/>
    <w:rsid w:val="005C26CC"/>
    <w:rsid w:val="005E6C0E"/>
    <w:rsid w:val="005F2AA6"/>
    <w:rsid w:val="00600059"/>
    <w:rsid w:val="00615C6B"/>
    <w:rsid w:val="00617CA5"/>
    <w:rsid w:val="00632D6D"/>
    <w:rsid w:val="00640A99"/>
    <w:rsid w:val="00642C3E"/>
    <w:rsid w:val="00646025"/>
    <w:rsid w:val="00663DAD"/>
    <w:rsid w:val="00676679"/>
    <w:rsid w:val="00691616"/>
    <w:rsid w:val="006A0811"/>
    <w:rsid w:val="006A5843"/>
    <w:rsid w:val="006B4CF9"/>
    <w:rsid w:val="006B7AC8"/>
    <w:rsid w:val="006D550F"/>
    <w:rsid w:val="006D77F3"/>
    <w:rsid w:val="00701CAB"/>
    <w:rsid w:val="00707563"/>
    <w:rsid w:val="0072348C"/>
    <w:rsid w:val="00724A37"/>
    <w:rsid w:val="007303C3"/>
    <w:rsid w:val="00743223"/>
    <w:rsid w:val="00746E01"/>
    <w:rsid w:val="0075653A"/>
    <w:rsid w:val="00763E5D"/>
    <w:rsid w:val="0076561F"/>
    <w:rsid w:val="00766D98"/>
    <w:rsid w:val="00767740"/>
    <w:rsid w:val="00777EE6"/>
    <w:rsid w:val="0078227E"/>
    <w:rsid w:val="00782EEA"/>
    <w:rsid w:val="007A7C5F"/>
    <w:rsid w:val="007B2C72"/>
    <w:rsid w:val="007C1C53"/>
    <w:rsid w:val="007E26A9"/>
    <w:rsid w:val="007E4904"/>
    <w:rsid w:val="007E4CB5"/>
    <w:rsid w:val="007F066B"/>
    <w:rsid w:val="008033C4"/>
    <w:rsid w:val="00806C88"/>
    <w:rsid w:val="0081034E"/>
    <w:rsid w:val="00820409"/>
    <w:rsid w:val="008344F6"/>
    <w:rsid w:val="0083510F"/>
    <w:rsid w:val="00851209"/>
    <w:rsid w:val="00861403"/>
    <w:rsid w:val="0088007E"/>
    <w:rsid w:val="008837AC"/>
    <w:rsid w:val="008945B4"/>
    <w:rsid w:val="00894D0E"/>
    <w:rsid w:val="008A0059"/>
    <w:rsid w:val="008A587D"/>
    <w:rsid w:val="008C5486"/>
    <w:rsid w:val="008C594C"/>
    <w:rsid w:val="008E7031"/>
    <w:rsid w:val="00905B19"/>
    <w:rsid w:val="00922C95"/>
    <w:rsid w:val="009233EE"/>
    <w:rsid w:val="00936D91"/>
    <w:rsid w:val="009661DE"/>
    <w:rsid w:val="00974F53"/>
    <w:rsid w:val="009856B7"/>
    <w:rsid w:val="0098602B"/>
    <w:rsid w:val="00991B3B"/>
    <w:rsid w:val="00992803"/>
    <w:rsid w:val="009962BA"/>
    <w:rsid w:val="009B74B0"/>
    <w:rsid w:val="009D4414"/>
    <w:rsid w:val="009D6B46"/>
    <w:rsid w:val="009F4940"/>
    <w:rsid w:val="009F52F4"/>
    <w:rsid w:val="00A1665B"/>
    <w:rsid w:val="00A43E03"/>
    <w:rsid w:val="00A4478A"/>
    <w:rsid w:val="00A44852"/>
    <w:rsid w:val="00A57D04"/>
    <w:rsid w:val="00A60A26"/>
    <w:rsid w:val="00A61598"/>
    <w:rsid w:val="00A84F46"/>
    <w:rsid w:val="00A871F4"/>
    <w:rsid w:val="00AA2E85"/>
    <w:rsid w:val="00AA6A68"/>
    <w:rsid w:val="00AB0CD8"/>
    <w:rsid w:val="00AB4549"/>
    <w:rsid w:val="00AC1B2C"/>
    <w:rsid w:val="00AC3264"/>
    <w:rsid w:val="00AC6F01"/>
    <w:rsid w:val="00AE0FE2"/>
    <w:rsid w:val="00AE1418"/>
    <w:rsid w:val="00AE1BF1"/>
    <w:rsid w:val="00AF0DD2"/>
    <w:rsid w:val="00B06A40"/>
    <w:rsid w:val="00B10314"/>
    <w:rsid w:val="00B13048"/>
    <w:rsid w:val="00B15998"/>
    <w:rsid w:val="00B1716D"/>
    <w:rsid w:val="00B17A1D"/>
    <w:rsid w:val="00B207A0"/>
    <w:rsid w:val="00B56E03"/>
    <w:rsid w:val="00B60F5D"/>
    <w:rsid w:val="00B64B18"/>
    <w:rsid w:val="00B67E91"/>
    <w:rsid w:val="00B74E74"/>
    <w:rsid w:val="00B8080B"/>
    <w:rsid w:val="00B87C39"/>
    <w:rsid w:val="00BA4665"/>
    <w:rsid w:val="00BB2FB2"/>
    <w:rsid w:val="00BB3304"/>
    <w:rsid w:val="00BD01D8"/>
    <w:rsid w:val="00BD3446"/>
    <w:rsid w:val="00BE1999"/>
    <w:rsid w:val="00BE1F1B"/>
    <w:rsid w:val="00BE47B5"/>
    <w:rsid w:val="00BE4C99"/>
    <w:rsid w:val="00C039B8"/>
    <w:rsid w:val="00C058AB"/>
    <w:rsid w:val="00C05D1C"/>
    <w:rsid w:val="00C06739"/>
    <w:rsid w:val="00C1022B"/>
    <w:rsid w:val="00C31CB1"/>
    <w:rsid w:val="00C45C4C"/>
    <w:rsid w:val="00C538A9"/>
    <w:rsid w:val="00C53B5A"/>
    <w:rsid w:val="00C54F5A"/>
    <w:rsid w:val="00C755AD"/>
    <w:rsid w:val="00C862F1"/>
    <w:rsid w:val="00C86679"/>
    <w:rsid w:val="00CA5526"/>
    <w:rsid w:val="00CB666B"/>
    <w:rsid w:val="00CB75B3"/>
    <w:rsid w:val="00CD0898"/>
    <w:rsid w:val="00CF799E"/>
    <w:rsid w:val="00D01CF0"/>
    <w:rsid w:val="00D0442A"/>
    <w:rsid w:val="00D127AC"/>
    <w:rsid w:val="00D203E1"/>
    <w:rsid w:val="00D32B50"/>
    <w:rsid w:val="00D3302B"/>
    <w:rsid w:val="00D544B8"/>
    <w:rsid w:val="00D61388"/>
    <w:rsid w:val="00D61A54"/>
    <w:rsid w:val="00D64DEA"/>
    <w:rsid w:val="00D80893"/>
    <w:rsid w:val="00D92CF1"/>
    <w:rsid w:val="00D92D38"/>
    <w:rsid w:val="00D950F5"/>
    <w:rsid w:val="00DB0F93"/>
    <w:rsid w:val="00DC542F"/>
    <w:rsid w:val="00DC7981"/>
    <w:rsid w:val="00DD2D8E"/>
    <w:rsid w:val="00DE4EFA"/>
    <w:rsid w:val="00DE5520"/>
    <w:rsid w:val="00E04818"/>
    <w:rsid w:val="00E06442"/>
    <w:rsid w:val="00E102A0"/>
    <w:rsid w:val="00E23993"/>
    <w:rsid w:val="00E252EE"/>
    <w:rsid w:val="00E25B8C"/>
    <w:rsid w:val="00E3215F"/>
    <w:rsid w:val="00E4674F"/>
    <w:rsid w:val="00E611CA"/>
    <w:rsid w:val="00E65C85"/>
    <w:rsid w:val="00E66199"/>
    <w:rsid w:val="00E755EC"/>
    <w:rsid w:val="00E7624D"/>
    <w:rsid w:val="00E80C85"/>
    <w:rsid w:val="00EA3D42"/>
    <w:rsid w:val="00EA6B1B"/>
    <w:rsid w:val="00EB5751"/>
    <w:rsid w:val="00EE28F3"/>
    <w:rsid w:val="00EE690E"/>
    <w:rsid w:val="00EF5110"/>
    <w:rsid w:val="00F10DEF"/>
    <w:rsid w:val="00F15882"/>
    <w:rsid w:val="00F20BD3"/>
    <w:rsid w:val="00F22B9B"/>
    <w:rsid w:val="00F36F70"/>
    <w:rsid w:val="00F373A5"/>
    <w:rsid w:val="00F47559"/>
    <w:rsid w:val="00F60BE4"/>
    <w:rsid w:val="00F61B84"/>
    <w:rsid w:val="00F64C7B"/>
    <w:rsid w:val="00F676DD"/>
    <w:rsid w:val="00F75A26"/>
    <w:rsid w:val="00F83FAD"/>
    <w:rsid w:val="00F860D9"/>
    <w:rsid w:val="00F91DC6"/>
    <w:rsid w:val="00F952A0"/>
    <w:rsid w:val="00F97F99"/>
    <w:rsid w:val="00FA3C7F"/>
    <w:rsid w:val="00FB52D7"/>
    <w:rsid w:val="00FB74E2"/>
    <w:rsid w:val="00FD5614"/>
    <w:rsid w:val="00FE0BE1"/>
    <w:rsid w:val="00FE1DE9"/>
    <w:rsid w:val="00FE39C2"/>
    <w:rsid w:val="00FE6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2"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semiHidden="0" w:unhideWhenUsed="0"/>
    <w:lsdException w:name="footnote text" w:uiPriority="2"/>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qFormat/>
    <w:rsid w:val="00183C58"/>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9D6B46"/>
    <w:pPr>
      <w:spacing w:before="240"/>
      <w:outlineLvl w:val="0"/>
    </w:pPr>
    <w:rPr>
      <w:rFonts w:ascii="Lucida Fax" w:eastAsiaTheme="majorEastAsia" w:hAnsi="Lucida Fax" w:cstheme="majorBidi"/>
      <w:bCs/>
      <w:color w:val="51626F"/>
      <w:sz w:val="32"/>
      <w:szCs w:val="28"/>
    </w:rPr>
  </w:style>
  <w:style w:type="paragraph" w:styleId="Heading2">
    <w:name w:val="heading 2"/>
    <w:next w:val="Normal"/>
    <w:link w:val="Heading2Char"/>
    <w:uiPriority w:val="99"/>
    <w:qFormat/>
    <w:rsid w:val="009D6B46"/>
    <w:pPr>
      <w:spacing w:line="240" w:lineRule="atLeast"/>
      <w:outlineLvl w:val="1"/>
    </w:pPr>
    <w:rPr>
      <w:rFonts w:ascii="Arial" w:eastAsiaTheme="majorEastAsia" w:hAnsi="Arial" w:cstheme="majorBidi"/>
      <w:b/>
      <w:bCs/>
      <w:color w:val="51626F"/>
      <w:sz w:val="28"/>
      <w:szCs w:val="26"/>
    </w:rPr>
  </w:style>
  <w:style w:type="paragraph" w:styleId="Heading3">
    <w:name w:val="heading 3"/>
    <w:basedOn w:val="Normal"/>
    <w:next w:val="Normal"/>
    <w:link w:val="Heading3Char"/>
    <w:uiPriority w:val="9"/>
    <w:qFormat/>
    <w:rsid w:val="009D6B46"/>
    <w:pPr>
      <w:spacing w:before="240"/>
      <w:outlineLvl w:val="2"/>
    </w:pPr>
    <w:rPr>
      <w:rFonts w:eastAsiaTheme="majorEastAsia" w:cstheme="majorBidi"/>
      <w:b/>
      <w:bCs/>
      <w:color w:val="000000" w:themeColor="text1" w:themeShade="BF"/>
    </w:rPr>
  </w:style>
  <w:style w:type="paragraph" w:styleId="Heading4">
    <w:name w:val="heading 4"/>
    <w:basedOn w:val="Normal"/>
    <w:next w:val="Normal"/>
    <w:link w:val="Heading4Char"/>
    <w:qFormat/>
    <w:rsid w:val="009D6B46"/>
    <w:pPr>
      <w:spacing w:before="240"/>
      <w:outlineLvl w:val="3"/>
    </w:pPr>
    <w:rPr>
      <w:rFonts w:eastAsiaTheme="majorEastAsia" w:cstheme="majorBidi"/>
      <w:b/>
      <w:bCs/>
      <w:i/>
      <w:iCs/>
      <w:color w:val="51626F"/>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83037"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51626F"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D6B46"/>
    <w:rPr>
      <w:rFonts w:ascii="Lucida Fax" w:eastAsiaTheme="majorEastAsia" w:hAnsi="Lucida Fax" w:cstheme="majorBidi"/>
      <w:bCs/>
      <w:color w:val="51626F"/>
      <w:sz w:val="32"/>
      <w:szCs w:val="28"/>
    </w:rPr>
  </w:style>
  <w:style w:type="character" w:customStyle="1" w:styleId="Heading2Char">
    <w:name w:val="Heading 2 Char"/>
    <w:basedOn w:val="DefaultParagraphFont"/>
    <w:link w:val="Heading2"/>
    <w:uiPriority w:val="99"/>
    <w:rsid w:val="009D6B46"/>
    <w:rPr>
      <w:rFonts w:ascii="Arial" w:eastAsiaTheme="majorEastAsia" w:hAnsi="Arial" w:cstheme="majorBidi"/>
      <w:b/>
      <w:bCs/>
      <w:color w:val="51626F"/>
      <w:sz w:val="28"/>
      <w:szCs w:val="26"/>
    </w:rPr>
  </w:style>
  <w:style w:type="character" w:customStyle="1" w:styleId="Heading3Char">
    <w:name w:val="Heading 3 Char"/>
    <w:basedOn w:val="DefaultParagraphFont"/>
    <w:link w:val="Heading3"/>
    <w:uiPriority w:val="9"/>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9D6B46"/>
    <w:rPr>
      <w:rFonts w:ascii="Arial" w:eastAsiaTheme="majorEastAsia" w:hAnsi="Arial" w:cstheme="majorBidi"/>
      <w:b/>
      <w:bCs/>
      <w:i/>
      <w:iCs/>
      <w:color w:val="51626F"/>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83037"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88007E"/>
    <w:pPr>
      <w:spacing w:before="520" w:after="120"/>
    </w:pPr>
    <w:rPr>
      <w:rFonts w:ascii="Lucida Fax" w:hAnsi="Lucida Fax"/>
      <w:color w:val="4F2D7F"/>
      <w:sz w:val="52"/>
      <w:szCs w:val="52"/>
    </w:rPr>
  </w:style>
  <w:style w:type="character" w:customStyle="1" w:styleId="ChaptertitleChar">
    <w:name w:val="Chapter title Char"/>
    <w:basedOn w:val="DefaultParagraphFont"/>
    <w:link w:val="Chaptertitle"/>
    <w:rsid w:val="0088007E"/>
    <w:rPr>
      <w:rFonts w:ascii="Lucida Fax" w:hAnsi="Lucida Fax"/>
      <w:color w:val="4F2D7F"/>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F952A0"/>
    <w:pPr>
      <w:spacing w:line="360" w:lineRule="auto"/>
      <w:contextualSpacing/>
    </w:pPr>
    <w:rPr>
      <w:color w:val="51626F" w:themeColor="accent1"/>
      <w:sz w:val="16"/>
      <w:szCs w:val="16"/>
    </w:rPr>
  </w:style>
  <w:style w:type="character" w:customStyle="1" w:styleId="CopyrighttextChar">
    <w:name w:val="Copyright text Char"/>
    <w:basedOn w:val="DefaultParagraphFont"/>
    <w:link w:val="Copyrighttext"/>
    <w:uiPriority w:val="2"/>
    <w:rsid w:val="00724A37"/>
    <w:rPr>
      <w:rFonts w:ascii="Arial" w:hAnsi="Arial"/>
      <w:color w:val="51626F" w:themeColor="accent1"/>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F61B84"/>
    <w:pPr>
      <w:numPr>
        <w:ilvl w:val="1"/>
        <w:numId w:val="12"/>
      </w:numPr>
      <w:tabs>
        <w:tab w:val="left" w:pos="1021"/>
      </w:tabs>
      <w:ind w:left="1021" w:hanging="1021"/>
    </w:pPr>
    <w:rPr>
      <w:rFonts w:cs="Arial"/>
      <w:b w:val="0"/>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8344F6"/>
    <w:pPr>
      <w:tabs>
        <w:tab w:val="center" w:pos="4513"/>
        <w:tab w:val="right" w:pos="9026"/>
      </w:tabs>
      <w:spacing w:after="120"/>
    </w:pPr>
    <w:rPr>
      <w:color w:val="51626F" w:themeColor="accent1"/>
      <w:sz w:val="18"/>
    </w:rPr>
  </w:style>
  <w:style w:type="character" w:customStyle="1" w:styleId="HeaderChar">
    <w:name w:val="Header Char"/>
    <w:basedOn w:val="DefaultParagraphFont"/>
    <w:link w:val="Header"/>
    <w:uiPriority w:val="99"/>
    <w:rsid w:val="008344F6"/>
    <w:rPr>
      <w:rFonts w:ascii="Arial" w:hAnsi="Arial"/>
      <w:color w:val="51626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style>
  <w:style w:type="paragraph" w:styleId="EndnoteText">
    <w:name w:val="endnote text"/>
    <w:basedOn w:val="Normal"/>
    <w:link w:val="EndnoteTextChar"/>
    <w:uiPriority w:val="99"/>
    <w:rsid w:val="00263AC0"/>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A3D42"/>
    <w:pPr>
      <w:spacing w:after="120"/>
      <w:contextualSpacing/>
    </w:pPr>
    <w:rPr>
      <w:rFonts w:ascii="Lucida Fax" w:hAnsi="Lucida Fax"/>
      <w:b/>
      <w:color w:val="DC5034"/>
    </w:rPr>
  </w:style>
  <w:style w:type="character" w:customStyle="1" w:styleId="PullquoteheadingChar">
    <w:name w:val="Pull quote heading Char"/>
    <w:basedOn w:val="DefaultParagraphFont"/>
    <w:link w:val="Pullquoteheading"/>
    <w:uiPriority w:val="1"/>
    <w:rsid w:val="00AE1BF1"/>
    <w:rPr>
      <w:rFonts w:ascii="Lucida Fax" w:hAnsi="Lucida Fax"/>
      <w:b/>
      <w:color w:val="DC5034"/>
      <w:sz w:val="24"/>
      <w:szCs w:val="24"/>
    </w:rPr>
  </w:style>
  <w:style w:type="paragraph" w:customStyle="1" w:styleId="Pullquotetext">
    <w:name w:val="Pull quote text"/>
    <w:link w:val="PullquotetextChar"/>
    <w:uiPriority w:val="1"/>
    <w:rsid w:val="00AF0DD2"/>
    <w:pPr>
      <w:spacing w:before="120"/>
    </w:pPr>
    <w:rPr>
      <w:rFonts w:ascii="Lucida Fax" w:hAnsi="Lucida Fax"/>
      <w:color w:val="DC5034"/>
      <w:szCs w:val="24"/>
    </w:rPr>
  </w:style>
  <w:style w:type="character" w:customStyle="1" w:styleId="PullquotetextChar">
    <w:name w:val="Pull quote text Char"/>
    <w:basedOn w:val="PullquoteheadingChar"/>
    <w:link w:val="Pullquotetext"/>
    <w:uiPriority w:val="1"/>
    <w:rsid w:val="00AE1BF1"/>
    <w:rPr>
      <w:rFonts w:ascii="Lucida Fax" w:hAnsi="Lucida Fax"/>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E04818"/>
    <w:pPr>
      <w:spacing w:before="480" w:after="120" w:line="276" w:lineRule="auto"/>
    </w:pPr>
    <w:rPr>
      <w:rFonts w:ascii="Lucida Fax" w:eastAsiaTheme="majorEastAsia" w:hAnsi="Lucida Fax" w:cstheme="majorBidi"/>
      <w:bCs/>
      <w:color w:val="51626F"/>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A57D04"/>
    <w:pPr>
      <w:tabs>
        <w:tab w:val="center" w:pos="4513"/>
        <w:tab w:val="right" w:pos="9026"/>
      </w:tabs>
      <w:spacing w:after="120"/>
    </w:pPr>
    <w:rPr>
      <w:color w:val="51626F" w:themeColor="accent1"/>
      <w:sz w:val="18"/>
    </w:rPr>
  </w:style>
  <w:style w:type="character" w:customStyle="1" w:styleId="FooterChar">
    <w:name w:val="Footer Char"/>
    <w:basedOn w:val="DefaultParagraphFont"/>
    <w:link w:val="Footer"/>
    <w:uiPriority w:val="99"/>
    <w:rsid w:val="00A57D04"/>
    <w:rPr>
      <w:rFonts w:ascii="Arial" w:hAnsi="Arial"/>
      <w:color w:val="51626F" w:themeColor="accent1"/>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51626F" w:themeColor="accent1"/>
      <w:szCs w:val="20"/>
    </w:rPr>
  </w:style>
  <w:style w:type="character" w:customStyle="1" w:styleId="Heading9Char">
    <w:name w:val="Heading 9 Char"/>
    <w:aliases w:val="Numbered Table Char"/>
    <w:basedOn w:val="DefaultParagraphFont"/>
    <w:link w:val="Heading9"/>
    <w:uiPriority w:val="2"/>
    <w:rsid w:val="00646025"/>
    <w:rPr>
      <w:rFonts w:ascii="Times New Roman" w:eastAsiaTheme="majorEastAsia" w:hAnsi="Times New Roman"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C4953" w:themeColor="accent1" w:themeShade="BF"/>
    </w:rPr>
    <w:tblPr>
      <w:tblStyleRowBandSize w:val="1"/>
      <w:tblStyleColBandSize w:val="1"/>
      <w:tblBorders>
        <w:top w:val="single" w:sz="8" w:space="0" w:color="51626F" w:themeColor="accent1"/>
        <w:bottom w:val="single" w:sz="8" w:space="0" w:color="51626F" w:themeColor="accent1"/>
      </w:tblBorders>
    </w:tblPr>
    <w:tblStylePr w:type="fir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la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DD" w:themeFill="accent1" w:themeFillTint="3F"/>
      </w:tcPr>
    </w:tblStylePr>
    <w:tblStylePr w:type="band1Horz">
      <w:tblPr/>
      <w:tcPr>
        <w:tcBorders>
          <w:left w:val="nil"/>
          <w:right w:val="nil"/>
          <w:insideH w:val="nil"/>
          <w:insideV w:val="nil"/>
        </w:tcBorders>
        <w:shd w:val="clear" w:color="auto" w:fill="D1D8DD"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blBorders>
    </w:tblPr>
    <w:tcPr>
      <w:vAlign w:val="center"/>
    </w:tcPr>
    <w:tblStylePr w:type="fir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l2br w:val="nil"/>
          <w:tr2bl w:val="nil"/>
        </w:tcBorders>
      </w:tcPr>
    </w:tblStylePr>
    <w:tblStylePr w:type="la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7192" w:themeColor="accent3" w:themeShade="BF"/>
    </w:rPr>
    <w:tblPr>
      <w:tblStyleRowBandSize w:val="1"/>
      <w:tblStyleColBandSize w:val="1"/>
      <w:tblBorders>
        <w:top w:val="single" w:sz="8" w:space="0" w:color="0098C3" w:themeColor="accent3"/>
        <w:bottom w:val="single" w:sz="8" w:space="0" w:color="0098C3" w:themeColor="accent3"/>
      </w:tblBorders>
    </w:tblPr>
    <w:tblStylePr w:type="fir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la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EDFF" w:themeFill="accent3" w:themeFillTint="3F"/>
      </w:tcPr>
    </w:tblStylePr>
    <w:tblStylePr w:type="band1Horz">
      <w:tblPr/>
      <w:tcPr>
        <w:tcBorders>
          <w:left w:val="nil"/>
          <w:right w:val="nil"/>
          <w:insideH w:val="nil"/>
          <w:insideV w:val="nil"/>
        </w:tcBorders>
        <w:shd w:val="clear" w:color="auto" w:fill="B1ED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insideH w:val="single" w:sz="8" w:space="0" w:color="DC5034" w:themeColor="accent6"/>
        <w:insideV w:val="single" w:sz="8" w:space="0" w:color="DC503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18" w:space="0" w:color="DC5034" w:themeColor="accent6"/>
          <w:right w:val="single" w:sz="8" w:space="0" w:color="DC5034" w:themeColor="accent6"/>
          <w:insideH w:val="nil"/>
          <w:insideV w:val="single" w:sz="8" w:space="0" w:color="DC503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insideH w:val="nil"/>
          <w:insideV w:val="single" w:sz="8" w:space="0" w:color="DC503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shd w:val="clear" w:color="auto" w:fill="F6D3CC" w:themeFill="accent6" w:themeFillTint="3F"/>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shd w:val="clear" w:color="auto" w:fill="F6D3CC" w:themeFill="accent6" w:themeFillTint="3F"/>
      </w:tcPr>
    </w:tblStylePr>
    <w:tblStylePr w:type="band2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single" w:sz="8" w:space="0" w:color="758A9A" w:themeColor="accent1" w:themeTint="BF"/>
      </w:tblBorders>
    </w:tblPr>
    <w:tblStylePr w:type="firstRow">
      <w:pPr>
        <w:spacing w:before="0" w:after="0" w:line="240" w:lineRule="auto"/>
      </w:pPr>
      <w:rPr>
        <w:b/>
        <w:bCs/>
        <w:color w:val="FFFFFF" w:themeColor="background1"/>
      </w:rPr>
      <w:tblPr/>
      <w:tcPr>
        <w:tc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shd w:val="clear" w:color="auto" w:fill="51626F" w:themeFill="accent1"/>
      </w:tcPr>
    </w:tblStylePr>
    <w:tblStylePr w:type="lastRow">
      <w:pPr>
        <w:spacing w:before="0" w:after="0" w:line="240" w:lineRule="auto"/>
      </w:pPr>
      <w:rPr>
        <w:b/>
        <w:bCs/>
      </w:rPr>
      <w:tblPr/>
      <w:tcPr>
        <w:tcBorders>
          <w:top w:val="double" w:sz="6"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DD" w:themeFill="accent1" w:themeFillTint="3F"/>
      </w:tcPr>
    </w:tblStylePr>
    <w:tblStylePr w:type="band1Horz">
      <w:tblPr/>
      <w:tcPr>
        <w:tcBorders>
          <w:insideH w:val="nil"/>
          <w:insideV w:val="nil"/>
        </w:tcBorders>
        <w:shd w:val="clear" w:color="auto" w:fill="D1D8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single" w:sz="8" w:space="0" w:color="7643BB" w:themeColor="accent2" w:themeTint="BF"/>
      </w:tblBorders>
    </w:tblPr>
    <w:tblStylePr w:type="firstRow">
      <w:pPr>
        <w:spacing w:before="0" w:after="0" w:line="240" w:lineRule="auto"/>
      </w:pPr>
      <w:rPr>
        <w:b/>
        <w:bCs/>
        <w:color w:val="FFFFFF" w:themeColor="background1"/>
      </w:rPr>
      <w:tblPr/>
      <w:tcPr>
        <w:tc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shd w:val="clear" w:color="auto" w:fill="4F2D7D" w:themeFill="accent2"/>
      </w:tcPr>
    </w:tblStylePr>
    <w:tblStylePr w:type="lastRow">
      <w:pPr>
        <w:spacing w:before="0" w:after="0" w:line="240" w:lineRule="auto"/>
      </w:pPr>
      <w:rPr>
        <w:b/>
        <w:bCs/>
      </w:rPr>
      <w:tblPr/>
      <w:tcPr>
        <w:tcBorders>
          <w:top w:val="double" w:sz="6"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tcPr>
    </w:tblStylePr>
    <w:tblStylePr w:type="firstCol">
      <w:rPr>
        <w:b/>
        <w:bCs/>
      </w:rPr>
    </w:tblStylePr>
    <w:tblStylePr w:type="lastCol">
      <w:rPr>
        <w:b/>
        <w:bCs/>
      </w:rPr>
    </w:tblStylePr>
    <w:tblStylePr w:type="band1Vert">
      <w:tblPr/>
      <w:tcPr>
        <w:shd w:val="clear" w:color="auto" w:fill="D1C1E8" w:themeFill="accent2" w:themeFillTint="3F"/>
      </w:tcPr>
    </w:tblStylePr>
    <w:tblStylePr w:type="band1Horz">
      <w:tblPr/>
      <w:tcPr>
        <w:tcBorders>
          <w:insideH w:val="nil"/>
          <w:insideV w:val="nil"/>
        </w:tcBorders>
        <w:shd w:val="clear" w:color="auto" w:fill="D1C1E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single" w:sz="8" w:space="0" w:color="13CAFF" w:themeColor="accent3" w:themeTint="BF"/>
      </w:tblBorders>
    </w:tblPr>
    <w:tblStylePr w:type="firstRow">
      <w:pPr>
        <w:spacing w:before="0" w:after="0" w:line="240" w:lineRule="auto"/>
      </w:pPr>
      <w:rPr>
        <w:b/>
        <w:bCs/>
        <w:color w:val="FFFFFF" w:themeColor="background1"/>
      </w:rPr>
      <w:tblPr/>
      <w:tcPr>
        <w:tc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shd w:val="clear" w:color="auto" w:fill="0098C3" w:themeFill="accent3"/>
      </w:tcPr>
    </w:tblStylePr>
    <w:tblStylePr w:type="lastRow">
      <w:pPr>
        <w:spacing w:before="0" w:after="0" w:line="240" w:lineRule="auto"/>
      </w:pPr>
      <w:rPr>
        <w:b/>
        <w:bCs/>
      </w:rPr>
      <w:tblPr/>
      <w:tcPr>
        <w:tcBorders>
          <w:top w:val="double" w:sz="6"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1EDFF" w:themeFill="accent3" w:themeFillTint="3F"/>
      </w:tcPr>
    </w:tblStylePr>
    <w:tblStylePr w:type="band1Horz">
      <w:tblPr/>
      <w:tcPr>
        <w:tcBorders>
          <w:insideH w:val="nil"/>
          <w:insideV w:val="nil"/>
        </w:tcBorders>
        <w:shd w:val="clear" w:color="auto" w:fill="B1ED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single" w:sz="8" w:space="0" w:color="B7DAF0" w:themeColor="accent4" w:themeTint="BF"/>
      </w:tblBorders>
    </w:tblPr>
    <w:tblStylePr w:type="firstRow">
      <w:pPr>
        <w:spacing w:before="0" w:after="0" w:line="240" w:lineRule="auto"/>
      </w:pPr>
      <w:rPr>
        <w:b/>
        <w:bCs/>
        <w:color w:val="FFFFFF" w:themeColor="background1"/>
      </w:rPr>
      <w:tblPr/>
      <w:tcPr>
        <w:tc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shd w:val="clear" w:color="auto" w:fill="A0CFEB" w:themeFill="accent4"/>
      </w:tcPr>
    </w:tblStylePr>
    <w:tblStylePr w:type="lastRow">
      <w:pPr>
        <w:spacing w:before="0" w:after="0" w:line="240" w:lineRule="auto"/>
      </w:pPr>
      <w:rPr>
        <w:b/>
        <w:bCs/>
      </w:rPr>
      <w:tblPr/>
      <w:tcPr>
        <w:tcBorders>
          <w:top w:val="double" w:sz="6"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F3FA" w:themeFill="accent4" w:themeFillTint="3F"/>
      </w:tcPr>
    </w:tblStylePr>
    <w:tblStylePr w:type="band1Horz">
      <w:tblPr/>
      <w:tcPr>
        <w:tcBorders>
          <w:insideH w:val="nil"/>
          <w:insideV w:val="nil"/>
        </w:tcBorders>
        <w:shd w:val="clear" w:color="auto" w:fill="E7F3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single" w:sz="8" w:space="0" w:color="FC220E" w:themeColor="accent5" w:themeTint="BF"/>
      </w:tblBorders>
    </w:tblPr>
    <w:tblStylePr w:type="firstRow">
      <w:pPr>
        <w:spacing w:before="0" w:after="0" w:line="240" w:lineRule="auto"/>
      </w:pPr>
      <w:rPr>
        <w:b/>
        <w:bCs/>
        <w:color w:val="FFFFFF" w:themeColor="background1"/>
      </w:rPr>
      <w:tblPr/>
      <w:tcPr>
        <w:tc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shd w:val="clear" w:color="auto" w:fill="B71202" w:themeFill="accent5"/>
      </w:tcPr>
    </w:tblStylePr>
    <w:tblStylePr w:type="lastRow">
      <w:pPr>
        <w:spacing w:before="0" w:after="0" w:line="240" w:lineRule="auto"/>
      </w:pPr>
      <w:rPr>
        <w:b/>
        <w:bCs/>
      </w:rPr>
      <w:tblPr/>
      <w:tcPr>
        <w:tcBorders>
          <w:top w:val="double" w:sz="6"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EB6AF" w:themeFill="accent5" w:themeFillTint="3F"/>
      </w:tcPr>
    </w:tblStylePr>
    <w:tblStylePr w:type="band1Horz">
      <w:tblPr/>
      <w:tcPr>
        <w:tcBorders>
          <w:insideH w:val="nil"/>
          <w:insideV w:val="nil"/>
        </w:tcBorders>
        <w:shd w:val="clear" w:color="auto" w:fill="FEB6AF"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880D01" w:themeColor="accent5" w:themeShade="BF"/>
    </w:rPr>
    <w:tblPr>
      <w:tblStyleRowBandSize w:val="1"/>
      <w:tblStyleColBandSize w:val="1"/>
      <w:tblBorders>
        <w:top w:val="single" w:sz="8" w:space="0" w:color="B71202" w:themeColor="accent5"/>
        <w:bottom w:val="single" w:sz="8" w:space="0" w:color="B71202" w:themeColor="accent5"/>
      </w:tblBorders>
    </w:tblPr>
    <w:tblStylePr w:type="fir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la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B6AF" w:themeFill="accent5" w:themeFillTint="3F"/>
      </w:tcPr>
    </w:tblStylePr>
    <w:tblStylePr w:type="band1Horz">
      <w:tblPr/>
      <w:tcPr>
        <w:tcBorders>
          <w:left w:val="nil"/>
          <w:right w:val="nil"/>
          <w:insideH w:val="nil"/>
          <w:insideV w:val="nil"/>
        </w:tcBorders>
        <w:shd w:val="clear" w:color="auto" w:fill="FEB6AF"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insideH w:val="single" w:sz="8" w:space="0" w:color="0098C3" w:themeColor="accent3"/>
        <w:insideV w:val="single" w:sz="8" w:space="0" w:color="0098C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18" w:space="0" w:color="0098C3" w:themeColor="accent3"/>
          <w:right w:val="single" w:sz="8" w:space="0" w:color="0098C3" w:themeColor="accent3"/>
          <w:insideH w:val="nil"/>
          <w:insideV w:val="single" w:sz="8" w:space="0" w:color="0098C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insideH w:val="nil"/>
          <w:insideV w:val="single" w:sz="8" w:space="0" w:color="0098C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shd w:val="clear" w:color="auto" w:fill="B1EDFF" w:themeFill="accent3" w:themeFillTint="3F"/>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shd w:val="clear" w:color="auto" w:fill="B1EDFF" w:themeFill="accent3" w:themeFillTint="3F"/>
      </w:tcPr>
    </w:tblStylePr>
    <w:tblStylePr w:type="band2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174102"/>
    <w:pPr>
      <w:spacing w:before="720" w:after="120"/>
      <w:contextualSpacing/>
      <w:outlineLvl w:val="0"/>
    </w:pPr>
    <w:rPr>
      <w:rFonts w:asciiTheme="majorHAnsi" w:eastAsiaTheme="majorEastAsia" w:hAnsiTheme="majorHAnsi" w:cstheme="majorBidi"/>
      <w:color w:val="4F2D7D"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4F2D7D" w:themeColor="accent2"/>
      <w:spacing w:val="5"/>
      <w:kern w:val="28"/>
      <w:sz w:val="72"/>
      <w:szCs w:val="52"/>
    </w:rPr>
  </w:style>
  <w:style w:type="paragraph" w:customStyle="1" w:styleId="CoverDate">
    <w:name w:val="Cover Date"/>
    <w:qFormat/>
    <w:rsid w:val="00E4674F"/>
    <w:rPr>
      <w:rFonts w:ascii="Lucida Fax" w:hAnsi="Lucida Fax"/>
      <w:color w:val="DC5034"/>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tblBorders>
    </w:tblPr>
    <w:tblStylePr w:type="firstRow">
      <w:pPr>
        <w:spacing w:before="0" w:after="0" w:line="240" w:lineRule="auto"/>
      </w:pPr>
      <w:rPr>
        <w:b/>
        <w:bCs/>
        <w:color w:val="FFFFFF" w:themeColor="background1"/>
      </w:rPr>
      <w:tblPr/>
      <w:tcPr>
        <w:shd w:val="clear" w:color="auto" w:fill="51626F" w:themeFill="accent1"/>
      </w:tcPr>
    </w:tblStylePr>
    <w:tblStylePr w:type="lastRow">
      <w:pPr>
        <w:spacing w:before="0" w:after="0" w:line="240" w:lineRule="auto"/>
      </w:pPr>
      <w:rPr>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tcBorders>
      </w:tcPr>
    </w:tblStylePr>
    <w:tblStylePr w:type="firstCol">
      <w:rPr>
        <w:b/>
        <w:bCs/>
      </w:rPr>
    </w:tblStylePr>
    <w:tblStylePr w:type="lastCol">
      <w:rPr>
        <w:b/>
        <w:bCs/>
      </w:r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tblBorders>
    </w:tblPr>
    <w:tblStylePr w:type="firstRow">
      <w:pPr>
        <w:spacing w:before="0" w:after="0" w:line="240" w:lineRule="auto"/>
      </w:pPr>
      <w:rPr>
        <w:b/>
        <w:bCs/>
        <w:color w:val="FFFFFF" w:themeColor="background1"/>
      </w:rPr>
      <w:tblPr/>
      <w:tcPr>
        <w:shd w:val="clear" w:color="auto" w:fill="0098C3" w:themeFill="accent3"/>
      </w:tcPr>
    </w:tblStylePr>
    <w:tblStylePr w:type="lastRow">
      <w:pPr>
        <w:spacing w:before="0" w:after="0" w:line="240" w:lineRule="auto"/>
      </w:pPr>
      <w:rPr>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tcBorders>
      </w:tcPr>
    </w:tblStylePr>
    <w:tblStylePr w:type="firstCol">
      <w:rPr>
        <w:b/>
        <w:bCs/>
      </w:rPr>
    </w:tblStylePr>
    <w:tblStylePr w:type="lastCol">
      <w:rPr>
        <w:b/>
        <w:bCs/>
      </w:r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tblBorders>
    </w:tblPr>
    <w:tblStylePr w:type="firstRow">
      <w:pPr>
        <w:spacing w:before="0" w:after="0" w:line="240" w:lineRule="auto"/>
      </w:pPr>
      <w:rPr>
        <w:b/>
        <w:bCs/>
        <w:color w:val="auto"/>
      </w:rPr>
      <w:tblPr/>
      <w:tcPr>
        <w:shd w:val="clear" w:color="auto" w:fill="B71202" w:themeFill="accent5"/>
      </w:tcPr>
    </w:tblStylePr>
    <w:tblStylePr w:type="lastRow">
      <w:pPr>
        <w:spacing w:before="0" w:after="0" w:line="240" w:lineRule="auto"/>
      </w:pPr>
      <w:rPr>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tcBorders>
      </w:tcPr>
    </w:tblStylePr>
    <w:tblStylePr w:type="firstCol">
      <w:rPr>
        <w:b/>
        <w:bCs/>
      </w:rPr>
    </w:tblStylePr>
    <w:tblStylePr w:type="lastCol">
      <w:rPr>
        <w:b/>
        <w:bCs/>
      </w:r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8344F6"/>
    <w:pPr>
      <w:spacing w:before="360" w:after="120"/>
    </w:pPr>
    <w:rPr>
      <w:rFonts w:ascii="Lucida Fax" w:hAnsi="Lucida Fax"/>
      <w:color w:val="4F2D7F"/>
      <w:sz w:val="52"/>
      <w:szCs w:val="52"/>
    </w:rPr>
  </w:style>
  <w:style w:type="character" w:customStyle="1" w:styleId="SubtitleChar">
    <w:name w:val="Subtitle Char"/>
    <w:basedOn w:val="DefaultParagraphFont"/>
    <w:link w:val="Subtitle"/>
    <w:uiPriority w:val="11"/>
    <w:rsid w:val="008344F6"/>
    <w:rPr>
      <w:rFonts w:ascii="Lucida Fax" w:hAnsi="Lucida Fax"/>
      <w:color w:val="4F2D7F"/>
      <w:sz w:val="52"/>
      <w:szCs w:val="52"/>
    </w:rPr>
  </w:style>
  <w:style w:type="table" w:styleId="LightShading-Accent4">
    <w:name w:val="Light Shading Accent 4"/>
    <w:basedOn w:val="TableNormal"/>
    <w:uiPriority w:val="60"/>
    <w:rsid w:val="00746E01"/>
    <w:pPr>
      <w:spacing w:before="0"/>
    </w:pPr>
    <w:rPr>
      <w:color w:val="4DA5D9" w:themeColor="accent4" w:themeShade="BF"/>
    </w:rPr>
    <w:tblPr>
      <w:tblStyleRowBandSize w:val="1"/>
      <w:tblStyleColBandSize w:val="1"/>
      <w:tblBorders>
        <w:top w:val="single" w:sz="8" w:space="0" w:color="A0CFEB" w:themeColor="accent4"/>
        <w:bottom w:val="single" w:sz="8" w:space="0" w:color="A0CFEB" w:themeColor="accent4"/>
      </w:tblBorders>
    </w:tblPr>
    <w:tblStylePr w:type="fir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la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3FA" w:themeFill="accent4" w:themeFillTint="3F"/>
      </w:tcPr>
    </w:tblStylePr>
    <w:tblStylePr w:type="band1Horz">
      <w:tblPr/>
      <w:tcPr>
        <w:tcBorders>
          <w:left w:val="nil"/>
          <w:right w:val="nil"/>
          <w:insideH w:val="nil"/>
          <w:insideV w:val="nil"/>
        </w:tcBorders>
        <w:shd w:val="clear" w:color="auto" w:fill="E7F3FA" w:themeFill="accent4" w:themeFillTint="3F"/>
      </w:tcPr>
    </w:tblStylePr>
  </w:style>
  <w:style w:type="table" w:styleId="LightShading-Accent6">
    <w:name w:val="Light Shading Accent 6"/>
    <w:basedOn w:val="TableNormal"/>
    <w:uiPriority w:val="60"/>
    <w:rsid w:val="00746E01"/>
    <w:pPr>
      <w:spacing w:before="0"/>
    </w:pPr>
    <w:rPr>
      <w:color w:val="AD351E" w:themeColor="accent6" w:themeShade="BF"/>
    </w:rPr>
    <w:tblPr>
      <w:tblStyleRowBandSize w:val="1"/>
      <w:tblStyleColBandSize w:val="1"/>
      <w:tblBorders>
        <w:top w:val="single" w:sz="8" w:space="0" w:color="DC5034" w:themeColor="accent6"/>
        <w:bottom w:val="single" w:sz="8" w:space="0" w:color="DC5034" w:themeColor="accent6"/>
      </w:tblBorders>
    </w:tblPr>
    <w:tblStylePr w:type="fir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la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3CC" w:themeFill="accent6" w:themeFillTint="3F"/>
      </w:tcPr>
    </w:tblStylePr>
    <w:tblStylePr w:type="band1Horz">
      <w:tblPr/>
      <w:tcPr>
        <w:tcBorders>
          <w:left w:val="nil"/>
          <w:right w:val="nil"/>
          <w:insideH w:val="nil"/>
          <w:insideV w:val="nil"/>
        </w:tcBorders>
        <w:shd w:val="clear" w:color="auto" w:fill="F6D3CC"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tblBorders>
    </w:tblPr>
    <w:tblStylePr w:type="firstRow">
      <w:pPr>
        <w:spacing w:before="0" w:after="0" w:line="240" w:lineRule="auto"/>
      </w:pPr>
      <w:rPr>
        <w:b/>
        <w:bCs/>
        <w:color w:val="FFFFFF" w:themeColor="background1"/>
      </w:rPr>
      <w:tblPr/>
      <w:tcPr>
        <w:shd w:val="clear" w:color="auto" w:fill="4F2D7D" w:themeFill="accent2"/>
      </w:tcPr>
    </w:tblStylePr>
    <w:tblStylePr w:type="lastRow">
      <w:pPr>
        <w:spacing w:before="0" w:after="0" w:line="240" w:lineRule="auto"/>
      </w:pPr>
      <w:rPr>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tcBorders>
      </w:tcPr>
    </w:tblStylePr>
    <w:tblStylePr w:type="firstCol">
      <w:rPr>
        <w:b/>
        <w:bCs/>
      </w:rPr>
    </w:tblStylePr>
    <w:tblStylePr w:type="lastCol">
      <w:rPr>
        <w:b/>
        <w:bCs/>
      </w:r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tblBorders>
    </w:tblPr>
    <w:tblStylePr w:type="firstRow">
      <w:pPr>
        <w:spacing w:before="0" w:after="0" w:line="240" w:lineRule="auto"/>
      </w:pPr>
      <w:rPr>
        <w:b/>
        <w:bCs/>
        <w:color w:val="FFFFFF" w:themeColor="background1"/>
      </w:rPr>
      <w:tblPr/>
      <w:tcPr>
        <w:shd w:val="clear" w:color="auto" w:fill="A0CFEB" w:themeFill="accent4"/>
      </w:tcPr>
    </w:tblStylePr>
    <w:tblStylePr w:type="lastRow">
      <w:pPr>
        <w:spacing w:before="0" w:after="0" w:line="240" w:lineRule="auto"/>
      </w:pPr>
      <w:rPr>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tcBorders>
      </w:tcPr>
    </w:tblStylePr>
    <w:tblStylePr w:type="firstCol">
      <w:rPr>
        <w:b/>
        <w:bCs/>
      </w:rPr>
    </w:tblStylePr>
    <w:tblStylePr w:type="lastCol">
      <w:rPr>
        <w:b/>
        <w:bCs/>
      </w:r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tblBorders>
    </w:tblPr>
    <w:tblStylePr w:type="firstRow">
      <w:pPr>
        <w:spacing w:before="0" w:after="0" w:line="240" w:lineRule="auto"/>
      </w:pPr>
      <w:rPr>
        <w:b/>
        <w:bCs/>
        <w:color w:val="FFFFFF" w:themeColor="background1"/>
      </w:rPr>
      <w:tblPr/>
      <w:tcPr>
        <w:shd w:val="clear" w:color="auto" w:fill="DC5034" w:themeFill="accent6"/>
      </w:tcPr>
    </w:tblStylePr>
    <w:tblStylePr w:type="lastRow">
      <w:pPr>
        <w:spacing w:before="0" w:after="0" w:line="240" w:lineRule="auto"/>
      </w:pPr>
      <w:rPr>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tcBorders>
      </w:tcPr>
    </w:tblStylePr>
    <w:tblStylePr w:type="firstCol">
      <w:rPr>
        <w:b/>
        <w:bCs/>
      </w:rPr>
    </w:tblStylePr>
    <w:tblStylePr w:type="lastCol">
      <w:rPr>
        <w:b/>
        <w:bCs/>
      </w:r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insideH w:val="single" w:sz="8" w:space="0" w:color="51626F" w:themeColor="accent1"/>
        <w:insideV w:val="single" w:sz="8" w:space="0" w:color="51626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18" w:space="0" w:color="51626F" w:themeColor="accent1"/>
          <w:right w:val="single" w:sz="8" w:space="0" w:color="51626F" w:themeColor="accent1"/>
          <w:insideH w:val="nil"/>
          <w:insideV w:val="single" w:sz="8" w:space="0" w:color="51626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insideH w:val="nil"/>
          <w:insideV w:val="single" w:sz="8" w:space="0" w:color="51626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shd w:val="clear" w:color="auto" w:fill="D1D8DD" w:themeFill="accent1" w:themeFillTint="3F"/>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shd w:val="clear" w:color="auto" w:fill="D1D8DD" w:themeFill="accent1" w:themeFillTint="3F"/>
      </w:tcPr>
    </w:tblStylePr>
    <w:tblStylePr w:type="band2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insideH w:val="single" w:sz="8" w:space="0" w:color="4F2D7D" w:themeColor="accent2"/>
        <w:insideV w:val="single" w:sz="8" w:space="0" w:color="4F2D7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18" w:space="0" w:color="4F2D7D" w:themeColor="accent2"/>
          <w:right w:val="single" w:sz="8" w:space="0" w:color="4F2D7D" w:themeColor="accent2"/>
          <w:insideH w:val="nil"/>
          <w:insideV w:val="single" w:sz="8" w:space="0" w:color="4F2D7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insideH w:val="nil"/>
          <w:insideV w:val="single" w:sz="8" w:space="0" w:color="4F2D7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shd w:val="clear" w:color="auto" w:fill="D1C1E8" w:themeFill="accent2" w:themeFillTint="3F"/>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shd w:val="clear" w:color="auto" w:fill="D1C1E8" w:themeFill="accent2" w:themeFillTint="3F"/>
      </w:tcPr>
    </w:tblStylePr>
    <w:tblStylePr w:type="band2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insideH w:val="single" w:sz="8" w:space="0" w:color="A0CFEB" w:themeColor="accent4"/>
        <w:insideV w:val="single" w:sz="8" w:space="0" w:color="A0CFE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18" w:space="0" w:color="A0CFEB" w:themeColor="accent4"/>
          <w:right w:val="single" w:sz="8" w:space="0" w:color="A0CFEB" w:themeColor="accent4"/>
          <w:insideH w:val="nil"/>
          <w:insideV w:val="single" w:sz="8" w:space="0" w:color="A0CFE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insideH w:val="nil"/>
          <w:insideV w:val="single" w:sz="8" w:space="0" w:color="A0CFE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shd w:val="clear" w:color="auto" w:fill="E7F3FA" w:themeFill="accent4" w:themeFillTint="3F"/>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shd w:val="clear" w:color="auto" w:fill="E7F3FA" w:themeFill="accent4" w:themeFillTint="3F"/>
      </w:tcPr>
    </w:tblStylePr>
    <w:tblStylePr w:type="band2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insideH w:val="single" w:sz="8" w:space="0" w:color="B71202" w:themeColor="accent5"/>
        <w:insideV w:val="single" w:sz="8" w:space="0" w:color="B712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18" w:space="0" w:color="B71202" w:themeColor="accent5"/>
          <w:right w:val="single" w:sz="8" w:space="0" w:color="B71202" w:themeColor="accent5"/>
          <w:insideH w:val="nil"/>
          <w:insideV w:val="single" w:sz="8" w:space="0" w:color="B712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insideH w:val="nil"/>
          <w:insideV w:val="single" w:sz="8" w:space="0" w:color="B712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shd w:val="clear" w:color="auto" w:fill="FEB6AF" w:themeFill="accent5" w:themeFillTint="3F"/>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shd w:val="clear" w:color="auto" w:fill="FEB6AF" w:themeFill="accent5" w:themeFillTint="3F"/>
      </w:tcPr>
    </w:tblStylePr>
    <w:tblStylePr w:type="band2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after="200"/>
      <w:jc w:val="right"/>
    </w:pPr>
    <w:rPr>
      <w:rFonts w:asciiTheme="minorHAnsi" w:hAnsiTheme="minorHAnsi"/>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Lucida Fax" w:eastAsiaTheme="majorEastAsia" w:hAnsi="Lucida Fax" w:cstheme="majorBidi"/>
      <w:bCs/>
      <w:color w:val="51626F"/>
      <w:sz w:val="32"/>
      <w:szCs w:val="28"/>
    </w:rPr>
  </w:style>
  <w:style w:type="paragraph" w:customStyle="1" w:styleId="Numberedparagraph">
    <w:name w:val="Numbered paragraph"/>
    <w:basedOn w:val="Normal"/>
    <w:rsid w:val="00B60F5D"/>
    <w:pPr>
      <w:numPr>
        <w:numId w:val="1"/>
      </w:numPr>
      <w:ind w:left="680" w:hanging="680"/>
    </w:pPr>
    <w:rPr>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B60F5D"/>
    <w:rPr>
      <w:smallCaps/>
      <w:color w:val="4F2D7D" w:themeColor="accent2"/>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paragraph" w:customStyle="1" w:styleId="CharCharCharCharCharCharChar">
    <w:name w:val="Char Char Char Char Char Char Char"/>
    <w:basedOn w:val="Normal"/>
    <w:uiPriority w:val="99"/>
    <w:semiHidden/>
    <w:rsid w:val="00183C58"/>
    <w:pPr>
      <w:spacing w:after="160" w:line="240" w:lineRule="exact"/>
    </w:pPr>
    <w:rPr>
      <w:rFonts w:ascii="Tahoma" w:hAnsi="Tahoma"/>
      <w:sz w:val="20"/>
      <w:szCs w:val="20"/>
      <w:lang w:val="en-US"/>
    </w:rPr>
  </w:style>
  <w:style w:type="character" w:styleId="CommentReference">
    <w:name w:val="annotation reference"/>
    <w:basedOn w:val="DefaultParagraphFont"/>
    <w:uiPriority w:val="99"/>
    <w:semiHidden/>
    <w:rsid w:val="00183C58"/>
    <w:rPr>
      <w:rFonts w:cs="Times New Roman"/>
      <w:sz w:val="16"/>
    </w:rPr>
  </w:style>
  <w:style w:type="paragraph" w:styleId="CommentText">
    <w:name w:val="annotation text"/>
    <w:basedOn w:val="Normal"/>
    <w:link w:val="CommentTextChar"/>
    <w:uiPriority w:val="99"/>
    <w:semiHidden/>
    <w:rsid w:val="00183C58"/>
    <w:rPr>
      <w:sz w:val="20"/>
      <w:szCs w:val="20"/>
    </w:rPr>
  </w:style>
  <w:style w:type="character" w:customStyle="1" w:styleId="CommentTextChar">
    <w:name w:val="Comment Text Char"/>
    <w:basedOn w:val="DefaultParagraphFont"/>
    <w:link w:val="CommentText"/>
    <w:uiPriority w:val="99"/>
    <w:semiHidden/>
    <w:rsid w:val="00183C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183C58"/>
    <w:rPr>
      <w:b/>
      <w:bCs/>
    </w:rPr>
  </w:style>
  <w:style w:type="character" w:customStyle="1" w:styleId="CommentSubjectChar">
    <w:name w:val="Comment Subject Char"/>
    <w:basedOn w:val="CommentTextChar"/>
    <w:link w:val="CommentSubject"/>
    <w:uiPriority w:val="99"/>
    <w:semiHidden/>
    <w:rsid w:val="00183C58"/>
    <w:rPr>
      <w:rFonts w:ascii="Times New Roman" w:eastAsia="Times New Roman" w:hAnsi="Times New Roman" w:cs="Times New Roman"/>
      <w:b/>
      <w:bCs/>
      <w:sz w:val="20"/>
      <w:szCs w:val="20"/>
    </w:rPr>
  </w:style>
  <w:style w:type="paragraph" w:styleId="NormalWeb">
    <w:name w:val="Normal (Web)"/>
    <w:basedOn w:val="Normal"/>
    <w:uiPriority w:val="99"/>
    <w:rsid w:val="00183C58"/>
    <w:pPr>
      <w:spacing w:before="100" w:beforeAutospacing="1" w:after="100" w:afterAutospacing="1"/>
    </w:pPr>
    <w:rPr>
      <w:lang w:eastAsia="en-AU"/>
    </w:rPr>
  </w:style>
  <w:style w:type="paragraph" w:customStyle="1" w:styleId="Default">
    <w:name w:val="Default"/>
    <w:basedOn w:val="Normal"/>
    <w:uiPriority w:val="99"/>
    <w:rsid w:val="00183C58"/>
    <w:pPr>
      <w:autoSpaceDE w:val="0"/>
      <w:autoSpaceDN w:val="0"/>
    </w:pPr>
    <w:rPr>
      <w:rFonts w:ascii="Arial" w:hAnsi="Arial" w:cs="Arial"/>
      <w:color w:val="000000"/>
      <w:lang w:eastAsia="en-AU"/>
    </w:rPr>
  </w:style>
  <w:style w:type="paragraph" w:styleId="Revision">
    <w:name w:val="Revision"/>
    <w:hidden/>
    <w:uiPriority w:val="99"/>
    <w:semiHidden/>
    <w:rsid w:val="00183C58"/>
    <w:pPr>
      <w:spacing w:before="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2"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semiHidden="0" w:unhideWhenUsed="0"/>
    <w:lsdException w:name="footnote text" w:uiPriority="2"/>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qFormat/>
    <w:rsid w:val="00183C58"/>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9D6B46"/>
    <w:pPr>
      <w:spacing w:before="240"/>
      <w:outlineLvl w:val="0"/>
    </w:pPr>
    <w:rPr>
      <w:rFonts w:ascii="Lucida Fax" w:eastAsiaTheme="majorEastAsia" w:hAnsi="Lucida Fax" w:cstheme="majorBidi"/>
      <w:bCs/>
      <w:color w:val="51626F"/>
      <w:sz w:val="32"/>
      <w:szCs w:val="28"/>
    </w:rPr>
  </w:style>
  <w:style w:type="paragraph" w:styleId="Heading2">
    <w:name w:val="heading 2"/>
    <w:next w:val="Normal"/>
    <w:link w:val="Heading2Char"/>
    <w:uiPriority w:val="99"/>
    <w:qFormat/>
    <w:rsid w:val="009D6B46"/>
    <w:pPr>
      <w:spacing w:line="240" w:lineRule="atLeast"/>
      <w:outlineLvl w:val="1"/>
    </w:pPr>
    <w:rPr>
      <w:rFonts w:ascii="Arial" w:eastAsiaTheme="majorEastAsia" w:hAnsi="Arial" w:cstheme="majorBidi"/>
      <w:b/>
      <w:bCs/>
      <w:color w:val="51626F"/>
      <w:sz w:val="28"/>
      <w:szCs w:val="26"/>
    </w:rPr>
  </w:style>
  <w:style w:type="paragraph" w:styleId="Heading3">
    <w:name w:val="heading 3"/>
    <w:basedOn w:val="Normal"/>
    <w:next w:val="Normal"/>
    <w:link w:val="Heading3Char"/>
    <w:uiPriority w:val="9"/>
    <w:qFormat/>
    <w:rsid w:val="009D6B46"/>
    <w:pPr>
      <w:spacing w:before="240"/>
      <w:outlineLvl w:val="2"/>
    </w:pPr>
    <w:rPr>
      <w:rFonts w:eastAsiaTheme="majorEastAsia" w:cstheme="majorBidi"/>
      <w:b/>
      <w:bCs/>
      <w:color w:val="000000" w:themeColor="text1" w:themeShade="BF"/>
    </w:rPr>
  </w:style>
  <w:style w:type="paragraph" w:styleId="Heading4">
    <w:name w:val="heading 4"/>
    <w:basedOn w:val="Normal"/>
    <w:next w:val="Normal"/>
    <w:link w:val="Heading4Char"/>
    <w:qFormat/>
    <w:rsid w:val="009D6B46"/>
    <w:pPr>
      <w:spacing w:before="240"/>
      <w:outlineLvl w:val="3"/>
    </w:pPr>
    <w:rPr>
      <w:rFonts w:eastAsiaTheme="majorEastAsia" w:cstheme="majorBidi"/>
      <w:b/>
      <w:bCs/>
      <w:i/>
      <w:iCs/>
      <w:color w:val="51626F"/>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83037"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51626F"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D6B46"/>
    <w:rPr>
      <w:rFonts w:ascii="Lucida Fax" w:eastAsiaTheme="majorEastAsia" w:hAnsi="Lucida Fax" w:cstheme="majorBidi"/>
      <w:bCs/>
      <w:color w:val="51626F"/>
      <w:sz w:val="32"/>
      <w:szCs w:val="28"/>
    </w:rPr>
  </w:style>
  <w:style w:type="character" w:customStyle="1" w:styleId="Heading2Char">
    <w:name w:val="Heading 2 Char"/>
    <w:basedOn w:val="DefaultParagraphFont"/>
    <w:link w:val="Heading2"/>
    <w:uiPriority w:val="99"/>
    <w:rsid w:val="009D6B46"/>
    <w:rPr>
      <w:rFonts w:ascii="Arial" w:eastAsiaTheme="majorEastAsia" w:hAnsi="Arial" w:cstheme="majorBidi"/>
      <w:b/>
      <w:bCs/>
      <w:color w:val="51626F"/>
      <w:sz w:val="28"/>
      <w:szCs w:val="26"/>
    </w:rPr>
  </w:style>
  <w:style w:type="character" w:customStyle="1" w:styleId="Heading3Char">
    <w:name w:val="Heading 3 Char"/>
    <w:basedOn w:val="DefaultParagraphFont"/>
    <w:link w:val="Heading3"/>
    <w:uiPriority w:val="9"/>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9D6B46"/>
    <w:rPr>
      <w:rFonts w:ascii="Arial" w:eastAsiaTheme="majorEastAsia" w:hAnsi="Arial" w:cstheme="majorBidi"/>
      <w:b/>
      <w:bCs/>
      <w:i/>
      <w:iCs/>
      <w:color w:val="51626F"/>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83037"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88007E"/>
    <w:pPr>
      <w:spacing w:before="520" w:after="120"/>
    </w:pPr>
    <w:rPr>
      <w:rFonts w:ascii="Lucida Fax" w:hAnsi="Lucida Fax"/>
      <w:color w:val="4F2D7F"/>
      <w:sz w:val="52"/>
      <w:szCs w:val="52"/>
    </w:rPr>
  </w:style>
  <w:style w:type="character" w:customStyle="1" w:styleId="ChaptertitleChar">
    <w:name w:val="Chapter title Char"/>
    <w:basedOn w:val="DefaultParagraphFont"/>
    <w:link w:val="Chaptertitle"/>
    <w:rsid w:val="0088007E"/>
    <w:rPr>
      <w:rFonts w:ascii="Lucida Fax" w:hAnsi="Lucida Fax"/>
      <w:color w:val="4F2D7F"/>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F952A0"/>
    <w:pPr>
      <w:spacing w:line="360" w:lineRule="auto"/>
      <w:contextualSpacing/>
    </w:pPr>
    <w:rPr>
      <w:color w:val="51626F" w:themeColor="accent1"/>
      <w:sz w:val="16"/>
      <w:szCs w:val="16"/>
    </w:rPr>
  </w:style>
  <w:style w:type="character" w:customStyle="1" w:styleId="CopyrighttextChar">
    <w:name w:val="Copyright text Char"/>
    <w:basedOn w:val="DefaultParagraphFont"/>
    <w:link w:val="Copyrighttext"/>
    <w:uiPriority w:val="2"/>
    <w:rsid w:val="00724A37"/>
    <w:rPr>
      <w:rFonts w:ascii="Arial" w:hAnsi="Arial"/>
      <w:color w:val="51626F" w:themeColor="accent1"/>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F61B84"/>
    <w:pPr>
      <w:numPr>
        <w:ilvl w:val="1"/>
        <w:numId w:val="12"/>
      </w:numPr>
      <w:tabs>
        <w:tab w:val="left" w:pos="1021"/>
      </w:tabs>
      <w:ind w:left="1021" w:hanging="1021"/>
    </w:pPr>
    <w:rPr>
      <w:rFonts w:cs="Arial"/>
      <w:b w:val="0"/>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8344F6"/>
    <w:pPr>
      <w:tabs>
        <w:tab w:val="center" w:pos="4513"/>
        <w:tab w:val="right" w:pos="9026"/>
      </w:tabs>
      <w:spacing w:after="120"/>
    </w:pPr>
    <w:rPr>
      <w:color w:val="51626F" w:themeColor="accent1"/>
      <w:sz w:val="18"/>
    </w:rPr>
  </w:style>
  <w:style w:type="character" w:customStyle="1" w:styleId="HeaderChar">
    <w:name w:val="Header Char"/>
    <w:basedOn w:val="DefaultParagraphFont"/>
    <w:link w:val="Header"/>
    <w:uiPriority w:val="99"/>
    <w:rsid w:val="008344F6"/>
    <w:rPr>
      <w:rFonts w:ascii="Arial" w:hAnsi="Arial"/>
      <w:color w:val="51626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style>
  <w:style w:type="paragraph" w:styleId="EndnoteText">
    <w:name w:val="endnote text"/>
    <w:basedOn w:val="Normal"/>
    <w:link w:val="EndnoteTextChar"/>
    <w:uiPriority w:val="99"/>
    <w:rsid w:val="00263AC0"/>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A3D42"/>
    <w:pPr>
      <w:spacing w:after="120"/>
      <w:contextualSpacing/>
    </w:pPr>
    <w:rPr>
      <w:rFonts w:ascii="Lucida Fax" w:hAnsi="Lucida Fax"/>
      <w:b/>
      <w:color w:val="DC5034"/>
    </w:rPr>
  </w:style>
  <w:style w:type="character" w:customStyle="1" w:styleId="PullquoteheadingChar">
    <w:name w:val="Pull quote heading Char"/>
    <w:basedOn w:val="DefaultParagraphFont"/>
    <w:link w:val="Pullquoteheading"/>
    <w:uiPriority w:val="1"/>
    <w:rsid w:val="00AE1BF1"/>
    <w:rPr>
      <w:rFonts w:ascii="Lucida Fax" w:hAnsi="Lucida Fax"/>
      <w:b/>
      <w:color w:val="DC5034"/>
      <w:sz w:val="24"/>
      <w:szCs w:val="24"/>
    </w:rPr>
  </w:style>
  <w:style w:type="paragraph" w:customStyle="1" w:styleId="Pullquotetext">
    <w:name w:val="Pull quote text"/>
    <w:link w:val="PullquotetextChar"/>
    <w:uiPriority w:val="1"/>
    <w:rsid w:val="00AF0DD2"/>
    <w:pPr>
      <w:spacing w:before="120"/>
    </w:pPr>
    <w:rPr>
      <w:rFonts w:ascii="Lucida Fax" w:hAnsi="Lucida Fax"/>
      <w:color w:val="DC5034"/>
      <w:szCs w:val="24"/>
    </w:rPr>
  </w:style>
  <w:style w:type="character" w:customStyle="1" w:styleId="PullquotetextChar">
    <w:name w:val="Pull quote text Char"/>
    <w:basedOn w:val="PullquoteheadingChar"/>
    <w:link w:val="Pullquotetext"/>
    <w:uiPriority w:val="1"/>
    <w:rsid w:val="00AE1BF1"/>
    <w:rPr>
      <w:rFonts w:ascii="Lucida Fax" w:hAnsi="Lucida Fax"/>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E04818"/>
    <w:pPr>
      <w:spacing w:before="480" w:after="120" w:line="276" w:lineRule="auto"/>
    </w:pPr>
    <w:rPr>
      <w:rFonts w:ascii="Lucida Fax" w:eastAsiaTheme="majorEastAsia" w:hAnsi="Lucida Fax" w:cstheme="majorBidi"/>
      <w:bCs/>
      <w:color w:val="51626F"/>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A57D04"/>
    <w:pPr>
      <w:tabs>
        <w:tab w:val="center" w:pos="4513"/>
        <w:tab w:val="right" w:pos="9026"/>
      </w:tabs>
      <w:spacing w:after="120"/>
    </w:pPr>
    <w:rPr>
      <w:color w:val="51626F" w:themeColor="accent1"/>
      <w:sz w:val="18"/>
    </w:rPr>
  </w:style>
  <w:style w:type="character" w:customStyle="1" w:styleId="FooterChar">
    <w:name w:val="Footer Char"/>
    <w:basedOn w:val="DefaultParagraphFont"/>
    <w:link w:val="Footer"/>
    <w:uiPriority w:val="99"/>
    <w:rsid w:val="00A57D04"/>
    <w:rPr>
      <w:rFonts w:ascii="Arial" w:hAnsi="Arial"/>
      <w:color w:val="51626F" w:themeColor="accent1"/>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51626F" w:themeColor="accent1"/>
      <w:szCs w:val="20"/>
    </w:rPr>
  </w:style>
  <w:style w:type="character" w:customStyle="1" w:styleId="Heading9Char">
    <w:name w:val="Heading 9 Char"/>
    <w:aliases w:val="Numbered Table Char"/>
    <w:basedOn w:val="DefaultParagraphFont"/>
    <w:link w:val="Heading9"/>
    <w:uiPriority w:val="2"/>
    <w:rsid w:val="00646025"/>
    <w:rPr>
      <w:rFonts w:ascii="Times New Roman" w:eastAsiaTheme="majorEastAsia" w:hAnsi="Times New Roman"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C4953" w:themeColor="accent1" w:themeShade="BF"/>
    </w:rPr>
    <w:tblPr>
      <w:tblStyleRowBandSize w:val="1"/>
      <w:tblStyleColBandSize w:val="1"/>
      <w:tblBorders>
        <w:top w:val="single" w:sz="8" w:space="0" w:color="51626F" w:themeColor="accent1"/>
        <w:bottom w:val="single" w:sz="8" w:space="0" w:color="51626F" w:themeColor="accent1"/>
      </w:tblBorders>
    </w:tblPr>
    <w:tblStylePr w:type="fir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lastRow">
      <w:pPr>
        <w:spacing w:before="0" w:after="0" w:line="240" w:lineRule="auto"/>
      </w:pPr>
      <w:rPr>
        <w:b/>
        <w:bCs/>
      </w:rPr>
      <w:tblPr/>
      <w:tcPr>
        <w:tcBorders>
          <w:top w:val="single" w:sz="8" w:space="0" w:color="51626F" w:themeColor="accent1"/>
          <w:left w:val="nil"/>
          <w:bottom w:val="single" w:sz="8" w:space="0" w:color="5162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DD" w:themeFill="accent1" w:themeFillTint="3F"/>
      </w:tcPr>
    </w:tblStylePr>
    <w:tblStylePr w:type="band1Horz">
      <w:tblPr/>
      <w:tcPr>
        <w:tcBorders>
          <w:left w:val="nil"/>
          <w:right w:val="nil"/>
          <w:insideH w:val="nil"/>
          <w:insideV w:val="nil"/>
        </w:tcBorders>
        <w:shd w:val="clear" w:color="auto" w:fill="D1D8DD"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blBorders>
    </w:tblPr>
    <w:tcPr>
      <w:vAlign w:val="center"/>
    </w:tcPr>
    <w:tblStylePr w:type="fir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l2br w:val="nil"/>
          <w:tr2bl w:val="nil"/>
        </w:tcBorders>
      </w:tcPr>
    </w:tblStylePr>
    <w:tblStylePr w:type="lastRow">
      <w:pPr>
        <w:spacing w:before="0" w:after="0" w:line="240" w:lineRule="auto"/>
      </w:pPr>
      <w:rPr>
        <w:b w:val="0"/>
        <w:bCs/>
      </w:rPr>
      <w:tblPr/>
      <w:tcPr>
        <w:tcBorders>
          <w:top w:val="single" w:sz="4" w:space="0" w:color="B71202" w:themeColor="accent5"/>
          <w:left w:val="single" w:sz="4" w:space="0" w:color="B71202" w:themeColor="accent5"/>
          <w:bottom w:val="single" w:sz="4" w:space="0" w:color="B71202" w:themeColor="accent5"/>
          <w:right w:val="single" w:sz="4" w:space="0" w:color="B71202" w:themeColor="accent5"/>
          <w:insideH w:val="single" w:sz="4" w:space="0" w:color="B71202" w:themeColor="accent5"/>
          <w:insideV w:val="single" w:sz="4" w:space="0" w:color="B712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7192" w:themeColor="accent3" w:themeShade="BF"/>
    </w:rPr>
    <w:tblPr>
      <w:tblStyleRowBandSize w:val="1"/>
      <w:tblStyleColBandSize w:val="1"/>
      <w:tblBorders>
        <w:top w:val="single" w:sz="8" w:space="0" w:color="0098C3" w:themeColor="accent3"/>
        <w:bottom w:val="single" w:sz="8" w:space="0" w:color="0098C3" w:themeColor="accent3"/>
      </w:tblBorders>
    </w:tblPr>
    <w:tblStylePr w:type="fir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lastRow">
      <w:pPr>
        <w:spacing w:before="0" w:after="0" w:line="240" w:lineRule="auto"/>
      </w:pPr>
      <w:rPr>
        <w:b/>
        <w:bCs/>
      </w:rPr>
      <w:tblPr/>
      <w:tcPr>
        <w:tcBorders>
          <w:top w:val="single" w:sz="8" w:space="0" w:color="0098C3" w:themeColor="accent3"/>
          <w:left w:val="nil"/>
          <w:bottom w:val="single" w:sz="8" w:space="0" w:color="0098C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EDFF" w:themeFill="accent3" w:themeFillTint="3F"/>
      </w:tcPr>
    </w:tblStylePr>
    <w:tblStylePr w:type="band1Horz">
      <w:tblPr/>
      <w:tcPr>
        <w:tcBorders>
          <w:left w:val="nil"/>
          <w:right w:val="nil"/>
          <w:insideH w:val="nil"/>
          <w:insideV w:val="nil"/>
        </w:tcBorders>
        <w:shd w:val="clear" w:color="auto" w:fill="B1ED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insideH w:val="single" w:sz="8" w:space="0" w:color="DC5034" w:themeColor="accent6"/>
        <w:insideV w:val="single" w:sz="8" w:space="0" w:color="DC503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18" w:space="0" w:color="DC5034" w:themeColor="accent6"/>
          <w:right w:val="single" w:sz="8" w:space="0" w:color="DC5034" w:themeColor="accent6"/>
          <w:insideH w:val="nil"/>
          <w:insideV w:val="single" w:sz="8" w:space="0" w:color="DC503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insideH w:val="nil"/>
          <w:insideV w:val="single" w:sz="8" w:space="0" w:color="DC503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shd w:val="clear" w:color="auto" w:fill="F6D3CC" w:themeFill="accent6" w:themeFillTint="3F"/>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shd w:val="clear" w:color="auto" w:fill="F6D3CC" w:themeFill="accent6" w:themeFillTint="3F"/>
      </w:tcPr>
    </w:tblStylePr>
    <w:tblStylePr w:type="band2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insideV w:val="single" w:sz="8" w:space="0" w:color="DC5034"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single" w:sz="8" w:space="0" w:color="758A9A" w:themeColor="accent1" w:themeTint="BF"/>
      </w:tblBorders>
    </w:tblPr>
    <w:tblStylePr w:type="firstRow">
      <w:pPr>
        <w:spacing w:before="0" w:after="0" w:line="240" w:lineRule="auto"/>
      </w:pPr>
      <w:rPr>
        <w:b/>
        <w:bCs/>
        <w:color w:val="FFFFFF" w:themeColor="background1"/>
      </w:rPr>
      <w:tblPr/>
      <w:tcPr>
        <w:tcBorders>
          <w:top w:val="single" w:sz="8"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shd w:val="clear" w:color="auto" w:fill="51626F" w:themeFill="accent1"/>
      </w:tcPr>
    </w:tblStylePr>
    <w:tblStylePr w:type="lastRow">
      <w:pPr>
        <w:spacing w:before="0" w:after="0" w:line="240" w:lineRule="auto"/>
      </w:pPr>
      <w:rPr>
        <w:b/>
        <w:bCs/>
      </w:rPr>
      <w:tblPr/>
      <w:tcPr>
        <w:tcBorders>
          <w:top w:val="double" w:sz="6" w:space="0" w:color="758A9A" w:themeColor="accent1" w:themeTint="BF"/>
          <w:left w:val="single" w:sz="8" w:space="0" w:color="758A9A" w:themeColor="accent1" w:themeTint="BF"/>
          <w:bottom w:val="single" w:sz="8" w:space="0" w:color="758A9A" w:themeColor="accent1" w:themeTint="BF"/>
          <w:right w:val="single" w:sz="8" w:space="0" w:color="758A9A"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DD" w:themeFill="accent1" w:themeFillTint="3F"/>
      </w:tcPr>
    </w:tblStylePr>
    <w:tblStylePr w:type="band1Horz">
      <w:tblPr/>
      <w:tcPr>
        <w:tcBorders>
          <w:insideH w:val="nil"/>
          <w:insideV w:val="nil"/>
        </w:tcBorders>
        <w:shd w:val="clear" w:color="auto" w:fill="D1D8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single" w:sz="8" w:space="0" w:color="7643BB" w:themeColor="accent2" w:themeTint="BF"/>
      </w:tblBorders>
    </w:tblPr>
    <w:tblStylePr w:type="firstRow">
      <w:pPr>
        <w:spacing w:before="0" w:after="0" w:line="240" w:lineRule="auto"/>
      </w:pPr>
      <w:rPr>
        <w:b/>
        <w:bCs/>
        <w:color w:val="FFFFFF" w:themeColor="background1"/>
      </w:rPr>
      <w:tblPr/>
      <w:tcPr>
        <w:tcBorders>
          <w:top w:val="single" w:sz="8"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shd w:val="clear" w:color="auto" w:fill="4F2D7D" w:themeFill="accent2"/>
      </w:tcPr>
    </w:tblStylePr>
    <w:tblStylePr w:type="lastRow">
      <w:pPr>
        <w:spacing w:before="0" w:after="0" w:line="240" w:lineRule="auto"/>
      </w:pPr>
      <w:rPr>
        <w:b/>
        <w:bCs/>
      </w:rPr>
      <w:tblPr/>
      <w:tcPr>
        <w:tcBorders>
          <w:top w:val="double" w:sz="6" w:space="0" w:color="7643BB" w:themeColor="accent2" w:themeTint="BF"/>
          <w:left w:val="single" w:sz="8" w:space="0" w:color="7643BB" w:themeColor="accent2" w:themeTint="BF"/>
          <w:bottom w:val="single" w:sz="8" w:space="0" w:color="7643BB" w:themeColor="accent2" w:themeTint="BF"/>
          <w:right w:val="single" w:sz="8" w:space="0" w:color="7643BB" w:themeColor="accent2" w:themeTint="BF"/>
          <w:insideH w:val="nil"/>
          <w:insideV w:val="nil"/>
        </w:tcBorders>
      </w:tcPr>
    </w:tblStylePr>
    <w:tblStylePr w:type="firstCol">
      <w:rPr>
        <w:b/>
        <w:bCs/>
      </w:rPr>
    </w:tblStylePr>
    <w:tblStylePr w:type="lastCol">
      <w:rPr>
        <w:b/>
        <w:bCs/>
      </w:rPr>
    </w:tblStylePr>
    <w:tblStylePr w:type="band1Vert">
      <w:tblPr/>
      <w:tcPr>
        <w:shd w:val="clear" w:color="auto" w:fill="D1C1E8" w:themeFill="accent2" w:themeFillTint="3F"/>
      </w:tcPr>
    </w:tblStylePr>
    <w:tblStylePr w:type="band1Horz">
      <w:tblPr/>
      <w:tcPr>
        <w:tcBorders>
          <w:insideH w:val="nil"/>
          <w:insideV w:val="nil"/>
        </w:tcBorders>
        <w:shd w:val="clear" w:color="auto" w:fill="D1C1E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single" w:sz="8" w:space="0" w:color="13CAFF" w:themeColor="accent3" w:themeTint="BF"/>
      </w:tblBorders>
    </w:tblPr>
    <w:tblStylePr w:type="firstRow">
      <w:pPr>
        <w:spacing w:before="0" w:after="0" w:line="240" w:lineRule="auto"/>
      </w:pPr>
      <w:rPr>
        <w:b/>
        <w:bCs/>
        <w:color w:val="FFFFFF" w:themeColor="background1"/>
      </w:rPr>
      <w:tblPr/>
      <w:tcPr>
        <w:tcBorders>
          <w:top w:val="single" w:sz="8"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shd w:val="clear" w:color="auto" w:fill="0098C3" w:themeFill="accent3"/>
      </w:tcPr>
    </w:tblStylePr>
    <w:tblStylePr w:type="lastRow">
      <w:pPr>
        <w:spacing w:before="0" w:after="0" w:line="240" w:lineRule="auto"/>
      </w:pPr>
      <w:rPr>
        <w:b/>
        <w:bCs/>
      </w:rPr>
      <w:tblPr/>
      <w:tcPr>
        <w:tcBorders>
          <w:top w:val="double" w:sz="6" w:space="0" w:color="13CAFF" w:themeColor="accent3" w:themeTint="BF"/>
          <w:left w:val="single" w:sz="8" w:space="0" w:color="13CAFF" w:themeColor="accent3" w:themeTint="BF"/>
          <w:bottom w:val="single" w:sz="8" w:space="0" w:color="13CAFF" w:themeColor="accent3" w:themeTint="BF"/>
          <w:right w:val="single" w:sz="8" w:space="0" w:color="13CA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1EDFF" w:themeFill="accent3" w:themeFillTint="3F"/>
      </w:tcPr>
    </w:tblStylePr>
    <w:tblStylePr w:type="band1Horz">
      <w:tblPr/>
      <w:tcPr>
        <w:tcBorders>
          <w:insideH w:val="nil"/>
          <w:insideV w:val="nil"/>
        </w:tcBorders>
        <w:shd w:val="clear" w:color="auto" w:fill="B1ED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single" w:sz="8" w:space="0" w:color="B7DAF0" w:themeColor="accent4" w:themeTint="BF"/>
      </w:tblBorders>
    </w:tblPr>
    <w:tblStylePr w:type="firstRow">
      <w:pPr>
        <w:spacing w:before="0" w:after="0" w:line="240" w:lineRule="auto"/>
      </w:pPr>
      <w:rPr>
        <w:b/>
        <w:bCs/>
        <w:color w:val="FFFFFF" w:themeColor="background1"/>
      </w:rPr>
      <w:tblPr/>
      <w:tcPr>
        <w:tcBorders>
          <w:top w:val="single" w:sz="8"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shd w:val="clear" w:color="auto" w:fill="A0CFEB" w:themeFill="accent4"/>
      </w:tcPr>
    </w:tblStylePr>
    <w:tblStylePr w:type="lastRow">
      <w:pPr>
        <w:spacing w:before="0" w:after="0" w:line="240" w:lineRule="auto"/>
      </w:pPr>
      <w:rPr>
        <w:b/>
        <w:bCs/>
      </w:rPr>
      <w:tblPr/>
      <w:tcPr>
        <w:tcBorders>
          <w:top w:val="double" w:sz="6" w:space="0" w:color="B7DAF0" w:themeColor="accent4" w:themeTint="BF"/>
          <w:left w:val="single" w:sz="8" w:space="0" w:color="B7DAF0" w:themeColor="accent4" w:themeTint="BF"/>
          <w:bottom w:val="single" w:sz="8" w:space="0" w:color="B7DAF0" w:themeColor="accent4" w:themeTint="BF"/>
          <w:right w:val="single" w:sz="8" w:space="0" w:color="B7DAF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7F3FA" w:themeFill="accent4" w:themeFillTint="3F"/>
      </w:tcPr>
    </w:tblStylePr>
    <w:tblStylePr w:type="band1Horz">
      <w:tblPr/>
      <w:tcPr>
        <w:tcBorders>
          <w:insideH w:val="nil"/>
          <w:insideV w:val="nil"/>
        </w:tcBorders>
        <w:shd w:val="clear" w:color="auto" w:fill="E7F3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single" w:sz="8" w:space="0" w:color="FC220E" w:themeColor="accent5" w:themeTint="BF"/>
      </w:tblBorders>
    </w:tblPr>
    <w:tblStylePr w:type="firstRow">
      <w:pPr>
        <w:spacing w:before="0" w:after="0" w:line="240" w:lineRule="auto"/>
      </w:pPr>
      <w:rPr>
        <w:b/>
        <w:bCs/>
        <w:color w:val="FFFFFF" w:themeColor="background1"/>
      </w:rPr>
      <w:tblPr/>
      <w:tcPr>
        <w:tcBorders>
          <w:top w:val="single" w:sz="8"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shd w:val="clear" w:color="auto" w:fill="B71202" w:themeFill="accent5"/>
      </w:tcPr>
    </w:tblStylePr>
    <w:tblStylePr w:type="lastRow">
      <w:pPr>
        <w:spacing w:before="0" w:after="0" w:line="240" w:lineRule="auto"/>
      </w:pPr>
      <w:rPr>
        <w:b/>
        <w:bCs/>
      </w:rPr>
      <w:tblPr/>
      <w:tcPr>
        <w:tcBorders>
          <w:top w:val="double" w:sz="6" w:space="0" w:color="FC220E" w:themeColor="accent5" w:themeTint="BF"/>
          <w:left w:val="single" w:sz="8" w:space="0" w:color="FC220E" w:themeColor="accent5" w:themeTint="BF"/>
          <w:bottom w:val="single" w:sz="8" w:space="0" w:color="FC220E" w:themeColor="accent5" w:themeTint="BF"/>
          <w:right w:val="single" w:sz="8" w:space="0" w:color="FC220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EB6AF" w:themeFill="accent5" w:themeFillTint="3F"/>
      </w:tcPr>
    </w:tblStylePr>
    <w:tblStylePr w:type="band1Horz">
      <w:tblPr/>
      <w:tcPr>
        <w:tcBorders>
          <w:insideH w:val="nil"/>
          <w:insideV w:val="nil"/>
        </w:tcBorders>
        <w:shd w:val="clear" w:color="auto" w:fill="FEB6AF"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880D01" w:themeColor="accent5" w:themeShade="BF"/>
    </w:rPr>
    <w:tblPr>
      <w:tblStyleRowBandSize w:val="1"/>
      <w:tblStyleColBandSize w:val="1"/>
      <w:tblBorders>
        <w:top w:val="single" w:sz="8" w:space="0" w:color="B71202" w:themeColor="accent5"/>
        <w:bottom w:val="single" w:sz="8" w:space="0" w:color="B71202" w:themeColor="accent5"/>
      </w:tblBorders>
    </w:tblPr>
    <w:tblStylePr w:type="fir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lastRow">
      <w:pPr>
        <w:spacing w:before="0" w:after="0" w:line="240" w:lineRule="auto"/>
      </w:pPr>
      <w:rPr>
        <w:b/>
        <w:bCs/>
      </w:rPr>
      <w:tblPr/>
      <w:tcPr>
        <w:tcBorders>
          <w:top w:val="single" w:sz="8" w:space="0" w:color="B71202" w:themeColor="accent5"/>
          <w:left w:val="nil"/>
          <w:bottom w:val="single" w:sz="8" w:space="0" w:color="B712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B6AF" w:themeFill="accent5" w:themeFillTint="3F"/>
      </w:tcPr>
    </w:tblStylePr>
    <w:tblStylePr w:type="band1Horz">
      <w:tblPr/>
      <w:tcPr>
        <w:tcBorders>
          <w:left w:val="nil"/>
          <w:right w:val="nil"/>
          <w:insideH w:val="nil"/>
          <w:insideV w:val="nil"/>
        </w:tcBorders>
        <w:shd w:val="clear" w:color="auto" w:fill="FEB6AF"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insideH w:val="single" w:sz="8" w:space="0" w:color="0098C3" w:themeColor="accent3"/>
        <w:insideV w:val="single" w:sz="8" w:space="0" w:color="0098C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18" w:space="0" w:color="0098C3" w:themeColor="accent3"/>
          <w:right w:val="single" w:sz="8" w:space="0" w:color="0098C3" w:themeColor="accent3"/>
          <w:insideH w:val="nil"/>
          <w:insideV w:val="single" w:sz="8" w:space="0" w:color="0098C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insideH w:val="nil"/>
          <w:insideV w:val="single" w:sz="8" w:space="0" w:color="0098C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shd w:val="clear" w:color="auto" w:fill="B1EDFF" w:themeFill="accent3" w:themeFillTint="3F"/>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shd w:val="clear" w:color="auto" w:fill="B1EDFF" w:themeFill="accent3" w:themeFillTint="3F"/>
      </w:tcPr>
    </w:tblStylePr>
    <w:tblStylePr w:type="band2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insideV w:val="single" w:sz="8" w:space="0" w:color="0098C3"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174102"/>
    <w:pPr>
      <w:spacing w:before="720" w:after="120"/>
      <w:contextualSpacing/>
      <w:outlineLvl w:val="0"/>
    </w:pPr>
    <w:rPr>
      <w:rFonts w:asciiTheme="majorHAnsi" w:eastAsiaTheme="majorEastAsia" w:hAnsiTheme="majorHAnsi" w:cstheme="majorBidi"/>
      <w:color w:val="4F2D7D"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4F2D7D" w:themeColor="accent2"/>
      <w:spacing w:val="5"/>
      <w:kern w:val="28"/>
      <w:sz w:val="72"/>
      <w:szCs w:val="52"/>
    </w:rPr>
  </w:style>
  <w:style w:type="paragraph" w:customStyle="1" w:styleId="CoverDate">
    <w:name w:val="Cover Date"/>
    <w:qFormat/>
    <w:rsid w:val="00E4674F"/>
    <w:rPr>
      <w:rFonts w:ascii="Lucida Fax" w:hAnsi="Lucida Fax"/>
      <w:color w:val="DC5034"/>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tblBorders>
    </w:tblPr>
    <w:tblStylePr w:type="firstRow">
      <w:pPr>
        <w:spacing w:before="0" w:after="0" w:line="240" w:lineRule="auto"/>
      </w:pPr>
      <w:rPr>
        <w:b/>
        <w:bCs/>
        <w:color w:val="FFFFFF" w:themeColor="background1"/>
      </w:rPr>
      <w:tblPr/>
      <w:tcPr>
        <w:shd w:val="clear" w:color="auto" w:fill="51626F" w:themeFill="accent1"/>
      </w:tcPr>
    </w:tblStylePr>
    <w:tblStylePr w:type="lastRow">
      <w:pPr>
        <w:spacing w:before="0" w:after="0" w:line="240" w:lineRule="auto"/>
      </w:pPr>
      <w:rPr>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tcBorders>
      </w:tcPr>
    </w:tblStylePr>
    <w:tblStylePr w:type="firstCol">
      <w:rPr>
        <w:b/>
        <w:bCs/>
      </w:rPr>
    </w:tblStylePr>
    <w:tblStylePr w:type="lastCol">
      <w:rPr>
        <w:b/>
        <w:bCs/>
      </w:r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98C3" w:themeColor="accent3"/>
        <w:left w:val="single" w:sz="8" w:space="0" w:color="0098C3" w:themeColor="accent3"/>
        <w:bottom w:val="single" w:sz="8" w:space="0" w:color="0098C3" w:themeColor="accent3"/>
        <w:right w:val="single" w:sz="8" w:space="0" w:color="0098C3" w:themeColor="accent3"/>
      </w:tblBorders>
    </w:tblPr>
    <w:tblStylePr w:type="firstRow">
      <w:pPr>
        <w:spacing w:before="0" w:after="0" w:line="240" w:lineRule="auto"/>
      </w:pPr>
      <w:rPr>
        <w:b/>
        <w:bCs/>
        <w:color w:val="FFFFFF" w:themeColor="background1"/>
      </w:rPr>
      <w:tblPr/>
      <w:tcPr>
        <w:shd w:val="clear" w:color="auto" w:fill="0098C3" w:themeFill="accent3"/>
      </w:tcPr>
    </w:tblStylePr>
    <w:tblStylePr w:type="lastRow">
      <w:pPr>
        <w:spacing w:before="0" w:after="0" w:line="240" w:lineRule="auto"/>
      </w:pPr>
      <w:rPr>
        <w:b/>
        <w:bCs/>
      </w:rPr>
      <w:tblPr/>
      <w:tcPr>
        <w:tcBorders>
          <w:top w:val="double" w:sz="6" w:space="0" w:color="0098C3" w:themeColor="accent3"/>
          <w:left w:val="single" w:sz="8" w:space="0" w:color="0098C3" w:themeColor="accent3"/>
          <w:bottom w:val="single" w:sz="8" w:space="0" w:color="0098C3" w:themeColor="accent3"/>
          <w:right w:val="single" w:sz="8" w:space="0" w:color="0098C3" w:themeColor="accent3"/>
        </w:tcBorders>
      </w:tcPr>
    </w:tblStylePr>
    <w:tblStylePr w:type="firstCol">
      <w:rPr>
        <w:b/>
        <w:bCs/>
      </w:rPr>
    </w:tblStylePr>
    <w:tblStylePr w:type="lastCol">
      <w:rPr>
        <w:b/>
        <w:bCs/>
      </w:rPr>
    </w:tblStylePr>
    <w:tblStylePr w:type="band1Vert">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tblStylePr w:type="band1Horz">
      <w:tblPr/>
      <w:tcPr>
        <w:tcBorders>
          <w:top w:val="single" w:sz="8" w:space="0" w:color="0098C3" w:themeColor="accent3"/>
          <w:left w:val="single" w:sz="8" w:space="0" w:color="0098C3" w:themeColor="accent3"/>
          <w:bottom w:val="single" w:sz="8" w:space="0" w:color="0098C3" w:themeColor="accent3"/>
          <w:right w:val="single" w:sz="8" w:space="0" w:color="0098C3"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tblBorders>
    </w:tblPr>
    <w:tblStylePr w:type="firstRow">
      <w:pPr>
        <w:spacing w:before="0" w:after="0" w:line="240" w:lineRule="auto"/>
      </w:pPr>
      <w:rPr>
        <w:b/>
        <w:bCs/>
        <w:color w:val="auto"/>
      </w:rPr>
      <w:tblPr/>
      <w:tcPr>
        <w:shd w:val="clear" w:color="auto" w:fill="B71202" w:themeFill="accent5"/>
      </w:tcPr>
    </w:tblStylePr>
    <w:tblStylePr w:type="lastRow">
      <w:pPr>
        <w:spacing w:before="0" w:after="0" w:line="240" w:lineRule="auto"/>
      </w:pPr>
      <w:rPr>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tcBorders>
      </w:tcPr>
    </w:tblStylePr>
    <w:tblStylePr w:type="firstCol">
      <w:rPr>
        <w:b/>
        <w:bCs/>
      </w:rPr>
    </w:tblStylePr>
    <w:tblStylePr w:type="lastCol">
      <w:rPr>
        <w:b/>
        <w:bCs/>
      </w:r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8344F6"/>
    <w:pPr>
      <w:spacing w:before="360" w:after="120"/>
    </w:pPr>
    <w:rPr>
      <w:rFonts w:ascii="Lucida Fax" w:hAnsi="Lucida Fax"/>
      <w:color w:val="4F2D7F"/>
      <w:sz w:val="52"/>
      <w:szCs w:val="52"/>
    </w:rPr>
  </w:style>
  <w:style w:type="character" w:customStyle="1" w:styleId="SubtitleChar">
    <w:name w:val="Subtitle Char"/>
    <w:basedOn w:val="DefaultParagraphFont"/>
    <w:link w:val="Subtitle"/>
    <w:uiPriority w:val="11"/>
    <w:rsid w:val="008344F6"/>
    <w:rPr>
      <w:rFonts w:ascii="Lucida Fax" w:hAnsi="Lucida Fax"/>
      <w:color w:val="4F2D7F"/>
      <w:sz w:val="52"/>
      <w:szCs w:val="52"/>
    </w:rPr>
  </w:style>
  <w:style w:type="table" w:styleId="LightShading-Accent4">
    <w:name w:val="Light Shading Accent 4"/>
    <w:basedOn w:val="TableNormal"/>
    <w:uiPriority w:val="60"/>
    <w:rsid w:val="00746E01"/>
    <w:pPr>
      <w:spacing w:before="0"/>
    </w:pPr>
    <w:rPr>
      <w:color w:val="4DA5D9" w:themeColor="accent4" w:themeShade="BF"/>
    </w:rPr>
    <w:tblPr>
      <w:tblStyleRowBandSize w:val="1"/>
      <w:tblStyleColBandSize w:val="1"/>
      <w:tblBorders>
        <w:top w:val="single" w:sz="8" w:space="0" w:color="A0CFEB" w:themeColor="accent4"/>
        <w:bottom w:val="single" w:sz="8" w:space="0" w:color="A0CFEB" w:themeColor="accent4"/>
      </w:tblBorders>
    </w:tblPr>
    <w:tblStylePr w:type="fir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lastRow">
      <w:pPr>
        <w:spacing w:before="0" w:after="0" w:line="240" w:lineRule="auto"/>
      </w:pPr>
      <w:rPr>
        <w:b/>
        <w:bCs/>
      </w:rPr>
      <w:tblPr/>
      <w:tcPr>
        <w:tcBorders>
          <w:top w:val="single" w:sz="8" w:space="0" w:color="A0CFEB" w:themeColor="accent4"/>
          <w:left w:val="nil"/>
          <w:bottom w:val="single" w:sz="8" w:space="0" w:color="A0CFE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3FA" w:themeFill="accent4" w:themeFillTint="3F"/>
      </w:tcPr>
    </w:tblStylePr>
    <w:tblStylePr w:type="band1Horz">
      <w:tblPr/>
      <w:tcPr>
        <w:tcBorders>
          <w:left w:val="nil"/>
          <w:right w:val="nil"/>
          <w:insideH w:val="nil"/>
          <w:insideV w:val="nil"/>
        </w:tcBorders>
        <w:shd w:val="clear" w:color="auto" w:fill="E7F3FA" w:themeFill="accent4" w:themeFillTint="3F"/>
      </w:tcPr>
    </w:tblStylePr>
  </w:style>
  <w:style w:type="table" w:styleId="LightShading-Accent6">
    <w:name w:val="Light Shading Accent 6"/>
    <w:basedOn w:val="TableNormal"/>
    <w:uiPriority w:val="60"/>
    <w:rsid w:val="00746E01"/>
    <w:pPr>
      <w:spacing w:before="0"/>
    </w:pPr>
    <w:rPr>
      <w:color w:val="AD351E" w:themeColor="accent6" w:themeShade="BF"/>
    </w:rPr>
    <w:tblPr>
      <w:tblStyleRowBandSize w:val="1"/>
      <w:tblStyleColBandSize w:val="1"/>
      <w:tblBorders>
        <w:top w:val="single" w:sz="8" w:space="0" w:color="DC5034" w:themeColor="accent6"/>
        <w:bottom w:val="single" w:sz="8" w:space="0" w:color="DC5034" w:themeColor="accent6"/>
      </w:tblBorders>
    </w:tblPr>
    <w:tblStylePr w:type="fir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lastRow">
      <w:pPr>
        <w:spacing w:before="0" w:after="0" w:line="240" w:lineRule="auto"/>
      </w:pPr>
      <w:rPr>
        <w:b/>
        <w:bCs/>
      </w:rPr>
      <w:tblPr/>
      <w:tcPr>
        <w:tcBorders>
          <w:top w:val="single" w:sz="8" w:space="0" w:color="DC5034" w:themeColor="accent6"/>
          <w:left w:val="nil"/>
          <w:bottom w:val="single" w:sz="8" w:space="0" w:color="DC503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3CC" w:themeFill="accent6" w:themeFillTint="3F"/>
      </w:tcPr>
    </w:tblStylePr>
    <w:tblStylePr w:type="band1Horz">
      <w:tblPr/>
      <w:tcPr>
        <w:tcBorders>
          <w:left w:val="nil"/>
          <w:right w:val="nil"/>
          <w:insideH w:val="nil"/>
          <w:insideV w:val="nil"/>
        </w:tcBorders>
        <w:shd w:val="clear" w:color="auto" w:fill="F6D3CC"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tblBorders>
    </w:tblPr>
    <w:tblStylePr w:type="firstRow">
      <w:pPr>
        <w:spacing w:before="0" w:after="0" w:line="240" w:lineRule="auto"/>
      </w:pPr>
      <w:rPr>
        <w:b/>
        <w:bCs/>
        <w:color w:val="FFFFFF" w:themeColor="background1"/>
      </w:rPr>
      <w:tblPr/>
      <w:tcPr>
        <w:shd w:val="clear" w:color="auto" w:fill="4F2D7D" w:themeFill="accent2"/>
      </w:tcPr>
    </w:tblStylePr>
    <w:tblStylePr w:type="lastRow">
      <w:pPr>
        <w:spacing w:before="0" w:after="0" w:line="240" w:lineRule="auto"/>
      </w:pPr>
      <w:rPr>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tcBorders>
      </w:tcPr>
    </w:tblStylePr>
    <w:tblStylePr w:type="firstCol">
      <w:rPr>
        <w:b/>
        <w:bCs/>
      </w:rPr>
    </w:tblStylePr>
    <w:tblStylePr w:type="lastCol">
      <w:rPr>
        <w:b/>
        <w:bCs/>
      </w:r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tblBorders>
    </w:tblPr>
    <w:tblStylePr w:type="firstRow">
      <w:pPr>
        <w:spacing w:before="0" w:after="0" w:line="240" w:lineRule="auto"/>
      </w:pPr>
      <w:rPr>
        <w:b/>
        <w:bCs/>
        <w:color w:val="FFFFFF" w:themeColor="background1"/>
      </w:rPr>
      <w:tblPr/>
      <w:tcPr>
        <w:shd w:val="clear" w:color="auto" w:fill="A0CFEB" w:themeFill="accent4"/>
      </w:tcPr>
    </w:tblStylePr>
    <w:tblStylePr w:type="lastRow">
      <w:pPr>
        <w:spacing w:before="0" w:after="0" w:line="240" w:lineRule="auto"/>
      </w:pPr>
      <w:rPr>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tcBorders>
      </w:tcPr>
    </w:tblStylePr>
    <w:tblStylePr w:type="firstCol">
      <w:rPr>
        <w:b/>
        <w:bCs/>
      </w:rPr>
    </w:tblStylePr>
    <w:tblStylePr w:type="lastCol">
      <w:rPr>
        <w:b/>
        <w:bCs/>
      </w:r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DC5034" w:themeColor="accent6"/>
        <w:left w:val="single" w:sz="8" w:space="0" w:color="DC5034" w:themeColor="accent6"/>
        <w:bottom w:val="single" w:sz="8" w:space="0" w:color="DC5034" w:themeColor="accent6"/>
        <w:right w:val="single" w:sz="8" w:space="0" w:color="DC5034" w:themeColor="accent6"/>
      </w:tblBorders>
    </w:tblPr>
    <w:tblStylePr w:type="firstRow">
      <w:pPr>
        <w:spacing w:before="0" w:after="0" w:line="240" w:lineRule="auto"/>
      </w:pPr>
      <w:rPr>
        <w:b/>
        <w:bCs/>
        <w:color w:val="FFFFFF" w:themeColor="background1"/>
      </w:rPr>
      <w:tblPr/>
      <w:tcPr>
        <w:shd w:val="clear" w:color="auto" w:fill="DC5034" w:themeFill="accent6"/>
      </w:tcPr>
    </w:tblStylePr>
    <w:tblStylePr w:type="lastRow">
      <w:pPr>
        <w:spacing w:before="0" w:after="0" w:line="240" w:lineRule="auto"/>
      </w:pPr>
      <w:rPr>
        <w:b/>
        <w:bCs/>
      </w:rPr>
      <w:tblPr/>
      <w:tcPr>
        <w:tcBorders>
          <w:top w:val="double" w:sz="6" w:space="0" w:color="DC5034" w:themeColor="accent6"/>
          <w:left w:val="single" w:sz="8" w:space="0" w:color="DC5034" w:themeColor="accent6"/>
          <w:bottom w:val="single" w:sz="8" w:space="0" w:color="DC5034" w:themeColor="accent6"/>
          <w:right w:val="single" w:sz="8" w:space="0" w:color="DC5034" w:themeColor="accent6"/>
        </w:tcBorders>
      </w:tcPr>
    </w:tblStylePr>
    <w:tblStylePr w:type="firstCol">
      <w:rPr>
        <w:b/>
        <w:bCs/>
      </w:rPr>
    </w:tblStylePr>
    <w:tblStylePr w:type="lastCol">
      <w:rPr>
        <w:b/>
        <w:bCs/>
      </w:rPr>
    </w:tblStylePr>
    <w:tblStylePr w:type="band1Vert">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tblStylePr w:type="band1Horz">
      <w:tblPr/>
      <w:tcPr>
        <w:tcBorders>
          <w:top w:val="single" w:sz="8" w:space="0" w:color="DC5034" w:themeColor="accent6"/>
          <w:left w:val="single" w:sz="8" w:space="0" w:color="DC5034" w:themeColor="accent6"/>
          <w:bottom w:val="single" w:sz="8" w:space="0" w:color="DC5034" w:themeColor="accent6"/>
          <w:right w:val="single" w:sz="8" w:space="0" w:color="DC5034"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51626F" w:themeColor="accent1"/>
        <w:left w:val="single" w:sz="8" w:space="0" w:color="51626F" w:themeColor="accent1"/>
        <w:bottom w:val="single" w:sz="8" w:space="0" w:color="51626F" w:themeColor="accent1"/>
        <w:right w:val="single" w:sz="8" w:space="0" w:color="51626F" w:themeColor="accent1"/>
        <w:insideH w:val="single" w:sz="8" w:space="0" w:color="51626F" w:themeColor="accent1"/>
        <w:insideV w:val="single" w:sz="8" w:space="0" w:color="51626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18" w:space="0" w:color="51626F" w:themeColor="accent1"/>
          <w:right w:val="single" w:sz="8" w:space="0" w:color="51626F" w:themeColor="accent1"/>
          <w:insideH w:val="nil"/>
          <w:insideV w:val="single" w:sz="8" w:space="0" w:color="51626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626F" w:themeColor="accent1"/>
          <w:left w:val="single" w:sz="8" w:space="0" w:color="51626F" w:themeColor="accent1"/>
          <w:bottom w:val="single" w:sz="8" w:space="0" w:color="51626F" w:themeColor="accent1"/>
          <w:right w:val="single" w:sz="8" w:space="0" w:color="51626F" w:themeColor="accent1"/>
          <w:insideH w:val="nil"/>
          <w:insideV w:val="single" w:sz="8" w:space="0" w:color="51626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tcPr>
    </w:tblStylePr>
    <w:tblStylePr w:type="band1Vert">
      <w:tblPr/>
      <w:tcPr>
        <w:tcBorders>
          <w:top w:val="single" w:sz="8" w:space="0" w:color="51626F" w:themeColor="accent1"/>
          <w:left w:val="single" w:sz="8" w:space="0" w:color="51626F" w:themeColor="accent1"/>
          <w:bottom w:val="single" w:sz="8" w:space="0" w:color="51626F" w:themeColor="accent1"/>
          <w:right w:val="single" w:sz="8" w:space="0" w:color="51626F" w:themeColor="accent1"/>
        </w:tcBorders>
        <w:shd w:val="clear" w:color="auto" w:fill="D1D8DD" w:themeFill="accent1" w:themeFillTint="3F"/>
      </w:tcPr>
    </w:tblStylePr>
    <w:tblStylePr w:type="band1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shd w:val="clear" w:color="auto" w:fill="D1D8DD" w:themeFill="accent1" w:themeFillTint="3F"/>
      </w:tcPr>
    </w:tblStylePr>
    <w:tblStylePr w:type="band2Horz">
      <w:tblPr/>
      <w:tcPr>
        <w:tcBorders>
          <w:top w:val="single" w:sz="8" w:space="0" w:color="51626F" w:themeColor="accent1"/>
          <w:left w:val="single" w:sz="8" w:space="0" w:color="51626F" w:themeColor="accent1"/>
          <w:bottom w:val="single" w:sz="8" w:space="0" w:color="51626F" w:themeColor="accent1"/>
          <w:right w:val="single" w:sz="8" w:space="0" w:color="51626F" w:themeColor="accent1"/>
          <w:insideV w:val="single" w:sz="8" w:space="0" w:color="51626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4F2D7D" w:themeColor="accent2"/>
        <w:left w:val="single" w:sz="8" w:space="0" w:color="4F2D7D" w:themeColor="accent2"/>
        <w:bottom w:val="single" w:sz="8" w:space="0" w:color="4F2D7D" w:themeColor="accent2"/>
        <w:right w:val="single" w:sz="8" w:space="0" w:color="4F2D7D" w:themeColor="accent2"/>
        <w:insideH w:val="single" w:sz="8" w:space="0" w:color="4F2D7D" w:themeColor="accent2"/>
        <w:insideV w:val="single" w:sz="8" w:space="0" w:color="4F2D7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18" w:space="0" w:color="4F2D7D" w:themeColor="accent2"/>
          <w:right w:val="single" w:sz="8" w:space="0" w:color="4F2D7D" w:themeColor="accent2"/>
          <w:insideH w:val="nil"/>
          <w:insideV w:val="single" w:sz="8" w:space="0" w:color="4F2D7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D" w:themeColor="accent2"/>
          <w:left w:val="single" w:sz="8" w:space="0" w:color="4F2D7D" w:themeColor="accent2"/>
          <w:bottom w:val="single" w:sz="8" w:space="0" w:color="4F2D7D" w:themeColor="accent2"/>
          <w:right w:val="single" w:sz="8" w:space="0" w:color="4F2D7D" w:themeColor="accent2"/>
          <w:insideH w:val="nil"/>
          <w:insideV w:val="single" w:sz="8" w:space="0" w:color="4F2D7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tcPr>
    </w:tblStylePr>
    <w:tblStylePr w:type="band1Vert">
      <w:tblPr/>
      <w:tcPr>
        <w:tcBorders>
          <w:top w:val="single" w:sz="8" w:space="0" w:color="4F2D7D" w:themeColor="accent2"/>
          <w:left w:val="single" w:sz="8" w:space="0" w:color="4F2D7D" w:themeColor="accent2"/>
          <w:bottom w:val="single" w:sz="8" w:space="0" w:color="4F2D7D" w:themeColor="accent2"/>
          <w:right w:val="single" w:sz="8" w:space="0" w:color="4F2D7D" w:themeColor="accent2"/>
        </w:tcBorders>
        <w:shd w:val="clear" w:color="auto" w:fill="D1C1E8" w:themeFill="accent2" w:themeFillTint="3F"/>
      </w:tcPr>
    </w:tblStylePr>
    <w:tblStylePr w:type="band1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shd w:val="clear" w:color="auto" w:fill="D1C1E8" w:themeFill="accent2" w:themeFillTint="3F"/>
      </w:tcPr>
    </w:tblStylePr>
    <w:tblStylePr w:type="band2Horz">
      <w:tblPr/>
      <w:tcPr>
        <w:tcBorders>
          <w:top w:val="single" w:sz="8" w:space="0" w:color="4F2D7D" w:themeColor="accent2"/>
          <w:left w:val="single" w:sz="8" w:space="0" w:color="4F2D7D" w:themeColor="accent2"/>
          <w:bottom w:val="single" w:sz="8" w:space="0" w:color="4F2D7D" w:themeColor="accent2"/>
          <w:right w:val="single" w:sz="8" w:space="0" w:color="4F2D7D" w:themeColor="accent2"/>
          <w:insideV w:val="single" w:sz="8" w:space="0" w:color="4F2D7D"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A0CFEB" w:themeColor="accent4"/>
        <w:left w:val="single" w:sz="8" w:space="0" w:color="A0CFEB" w:themeColor="accent4"/>
        <w:bottom w:val="single" w:sz="8" w:space="0" w:color="A0CFEB" w:themeColor="accent4"/>
        <w:right w:val="single" w:sz="8" w:space="0" w:color="A0CFEB" w:themeColor="accent4"/>
        <w:insideH w:val="single" w:sz="8" w:space="0" w:color="A0CFEB" w:themeColor="accent4"/>
        <w:insideV w:val="single" w:sz="8" w:space="0" w:color="A0CFE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18" w:space="0" w:color="A0CFEB" w:themeColor="accent4"/>
          <w:right w:val="single" w:sz="8" w:space="0" w:color="A0CFEB" w:themeColor="accent4"/>
          <w:insideH w:val="nil"/>
          <w:insideV w:val="single" w:sz="8" w:space="0" w:color="A0CFE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CFEB" w:themeColor="accent4"/>
          <w:left w:val="single" w:sz="8" w:space="0" w:color="A0CFEB" w:themeColor="accent4"/>
          <w:bottom w:val="single" w:sz="8" w:space="0" w:color="A0CFEB" w:themeColor="accent4"/>
          <w:right w:val="single" w:sz="8" w:space="0" w:color="A0CFEB" w:themeColor="accent4"/>
          <w:insideH w:val="nil"/>
          <w:insideV w:val="single" w:sz="8" w:space="0" w:color="A0CFE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tcPr>
    </w:tblStylePr>
    <w:tblStylePr w:type="band1Vert">
      <w:tblPr/>
      <w:tcPr>
        <w:tcBorders>
          <w:top w:val="single" w:sz="8" w:space="0" w:color="A0CFEB" w:themeColor="accent4"/>
          <w:left w:val="single" w:sz="8" w:space="0" w:color="A0CFEB" w:themeColor="accent4"/>
          <w:bottom w:val="single" w:sz="8" w:space="0" w:color="A0CFEB" w:themeColor="accent4"/>
          <w:right w:val="single" w:sz="8" w:space="0" w:color="A0CFEB" w:themeColor="accent4"/>
        </w:tcBorders>
        <w:shd w:val="clear" w:color="auto" w:fill="E7F3FA" w:themeFill="accent4" w:themeFillTint="3F"/>
      </w:tcPr>
    </w:tblStylePr>
    <w:tblStylePr w:type="band1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shd w:val="clear" w:color="auto" w:fill="E7F3FA" w:themeFill="accent4" w:themeFillTint="3F"/>
      </w:tcPr>
    </w:tblStylePr>
    <w:tblStylePr w:type="band2Horz">
      <w:tblPr/>
      <w:tcPr>
        <w:tcBorders>
          <w:top w:val="single" w:sz="8" w:space="0" w:color="A0CFEB" w:themeColor="accent4"/>
          <w:left w:val="single" w:sz="8" w:space="0" w:color="A0CFEB" w:themeColor="accent4"/>
          <w:bottom w:val="single" w:sz="8" w:space="0" w:color="A0CFEB" w:themeColor="accent4"/>
          <w:right w:val="single" w:sz="8" w:space="0" w:color="A0CFEB" w:themeColor="accent4"/>
          <w:insideV w:val="single" w:sz="8" w:space="0" w:color="A0CFEB"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B71202" w:themeColor="accent5"/>
        <w:left w:val="single" w:sz="8" w:space="0" w:color="B71202" w:themeColor="accent5"/>
        <w:bottom w:val="single" w:sz="8" w:space="0" w:color="B71202" w:themeColor="accent5"/>
        <w:right w:val="single" w:sz="8" w:space="0" w:color="B71202" w:themeColor="accent5"/>
        <w:insideH w:val="single" w:sz="8" w:space="0" w:color="B71202" w:themeColor="accent5"/>
        <w:insideV w:val="single" w:sz="8" w:space="0" w:color="B712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18" w:space="0" w:color="B71202" w:themeColor="accent5"/>
          <w:right w:val="single" w:sz="8" w:space="0" w:color="B71202" w:themeColor="accent5"/>
          <w:insideH w:val="nil"/>
          <w:insideV w:val="single" w:sz="8" w:space="0" w:color="B712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1202" w:themeColor="accent5"/>
          <w:left w:val="single" w:sz="8" w:space="0" w:color="B71202" w:themeColor="accent5"/>
          <w:bottom w:val="single" w:sz="8" w:space="0" w:color="B71202" w:themeColor="accent5"/>
          <w:right w:val="single" w:sz="8" w:space="0" w:color="B71202" w:themeColor="accent5"/>
          <w:insideH w:val="nil"/>
          <w:insideV w:val="single" w:sz="8" w:space="0" w:color="B712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tcPr>
    </w:tblStylePr>
    <w:tblStylePr w:type="band1Vert">
      <w:tblPr/>
      <w:tcPr>
        <w:tcBorders>
          <w:top w:val="single" w:sz="8" w:space="0" w:color="B71202" w:themeColor="accent5"/>
          <w:left w:val="single" w:sz="8" w:space="0" w:color="B71202" w:themeColor="accent5"/>
          <w:bottom w:val="single" w:sz="8" w:space="0" w:color="B71202" w:themeColor="accent5"/>
          <w:right w:val="single" w:sz="8" w:space="0" w:color="B71202" w:themeColor="accent5"/>
        </w:tcBorders>
        <w:shd w:val="clear" w:color="auto" w:fill="FEB6AF" w:themeFill="accent5" w:themeFillTint="3F"/>
      </w:tcPr>
    </w:tblStylePr>
    <w:tblStylePr w:type="band1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shd w:val="clear" w:color="auto" w:fill="FEB6AF" w:themeFill="accent5" w:themeFillTint="3F"/>
      </w:tcPr>
    </w:tblStylePr>
    <w:tblStylePr w:type="band2Horz">
      <w:tblPr/>
      <w:tcPr>
        <w:tcBorders>
          <w:top w:val="single" w:sz="8" w:space="0" w:color="B71202" w:themeColor="accent5"/>
          <w:left w:val="single" w:sz="8" w:space="0" w:color="B71202" w:themeColor="accent5"/>
          <w:bottom w:val="single" w:sz="8" w:space="0" w:color="B71202" w:themeColor="accent5"/>
          <w:right w:val="single" w:sz="8" w:space="0" w:color="B71202" w:themeColor="accent5"/>
          <w:insideV w:val="single" w:sz="8" w:space="0" w:color="B712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after="200"/>
      <w:jc w:val="right"/>
    </w:pPr>
    <w:rPr>
      <w:rFonts w:asciiTheme="minorHAnsi" w:hAnsiTheme="minorHAnsi"/>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Lucida Fax" w:eastAsiaTheme="majorEastAsia" w:hAnsi="Lucida Fax" w:cstheme="majorBidi"/>
      <w:bCs/>
      <w:color w:val="51626F"/>
      <w:sz w:val="32"/>
      <w:szCs w:val="28"/>
    </w:rPr>
  </w:style>
  <w:style w:type="paragraph" w:customStyle="1" w:styleId="Numberedparagraph">
    <w:name w:val="Numbered paragraph"/>
    <w:basedOn w:val="Normal"/>
    <w:rsid w:val="00B60F5D"/>
    <w:pPr>
      <w:numPr>
        <w:numId w:val="1"/>
      </w:numPr>
      <w:ind w:left="680" w:hanging="680"/>
    </w:pPr>
    <w:rPr>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B60F5D"/>
    <w:rPr>
      <w:smallCaps/>
      <w:color w:val="4F2D7D" w:themeColor="accent2"/>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paragraph" w:customStyle="1" w:styleId="CharCharCharCharCharCharChar">
    <w:name w:val="Char Char Char Char Char Char Char"/>
    <w:basedOn w:val="Normal"/>
    <w:uiPriority w:val="99"/>
    <w:semiHidden/>
    <w:rsid w:val="00183C58"/>
    <w:pPr>
      <w:spacing w:after="160" w:line="240" w:lineRule="exact"/>
    </w:pPr>
    <w:rPr>
      <w:rFonts w:ascii="Tahoma" w:hAnsi="Tahoma"/>
      <w:sz w:val="20"/>
      <w:szCs w:val="20"/>
      <w:lang w:val="en-US"/>
    </w:rPr>
  </w:style>
  <w:style w:type="character" w:styleId="CommentReference">
    <w:name w:val="annotation reference"/>
    <w:basedOn w:val="DefaultParagraphFont"/>
    <w:uiPriority w:val="99"/>
    <w:semiHidden/>
    <w:rsid w:val="00183C58"/>
    <w:rPr>
      <w:rFonts w:cs="Times New Roman"/>
      <w:sz w:val="16"/>
    </w:rPr>
  </w:style>
  <w:style w:type="paragraph" w:styleId="CommentText">
    <w:name w:val="annotation text"/>
    <w:basedOn w:val="Normal"/>
    <w:link w:val="CommentTextChar"/>
    <w:uiPriority w:val="99"/>
    <w:semiHidden/>
    <w:rsid w:val="00183C58"/>
    <w:rPr>
      <w:sz w:val="20"/>
      <w:szCs w:val="20"/>
    </w:rPr>
  </w:style>
  <w:style w:type="character" w:customStyle="1" w:styleId="CommentTextChar">
    <w:name w:val="Comment Text Char"/>
    <w:basedOn w:val="DefaultParagraphFont"/>
    <w:link w:val="CommentText"/>
    <w:uiPriority w:val="99"/>
    <w:semiHidden/>
    <w:rsid w:val="00183C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183C58"/>
    <w:rPr>
      <w:b/>
      <w:bCs/>
    </w:rPr>
  </w:style>
  <w:style w:type="character" w:customStyle="1" w:styleId="CommentSubjectChar">
    <w:name w:val="Comment Subject Char"/>
    <w:basedOn w:val="CommentTextChar"/>
    <w:link w:val="CommentSubject"/>
    <w:uiPriority w:val="99"/>
    <w:semiHidden/>
    <w:rsid w:val="00183C58"/>
    <w:rPr>
      <w:rFonts w:ascii="Times New Roman" w:eastAsia="Times New Roman" w:hAnsi="Times New Roman" w:cs="Times New Roman"/>
      <w:b/>
      <w:bCs/>
      <w:sz w:val="20"/>
      <w:szCs w:val="20"/>
    </w:rPr>
  </w:style>
  <w:style w:type="paragraph" w:styleId="NormalWeb">
    <w:name w:val="Normal (Web)"/>
    <w:basedOn w:val="Normal"/>
    <w:uiPriority w:val="99"/>
    <w:rsid w:val="00183C58"/>
    <w:pPr>
      <w:spacing w:before="100" w:beforeAutospacing="1" w:after="100" w:afterAutospacing="1"/>
    </w:pPr>
    <w:rPr>
      <w:lang w:eastAsia="en-AU"/>
    </w:rPr>
  </w:style>
  <w:style w:type="paragraph" w:customStyle="1" w:styleId="Default">
    <w:name w:val="Default"/>
    <w:basedOn w:val="Normal"/>
    <w:uiPriority w:val="99"/>
    <w:rsid w:val="00183C58"/>
    <w:pPr>
      <w:autoSpaceDE w:val="0"/>
      <w:autoSpaceDN w:val="0"/>
    </w:pPr>
    <w:rPr>
      <w:rFonts w:ascii="Arial" w:hAnsi="Arial" w:cs="Arial"/>
      <w:color w:val="000000"/>
      <w:lang w:eastAsia="en-AU"/>
    </w:rPr>
  </w:style>
  <w:style w:type="paragraph" w:styleId="Revision">
    <w:name w:val="Revision"/>
    <w:hidden/>
    <w:uiPriority w:val="99"/>
    <w:semiHidden/>
    <w:rsid w:val="00183C58"/>
    <w:pPr>
      <w:spacing w:befor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43854">
      <w:bodyDiv w:val="1"/>
      <w:marLeft w:val="0"/>
      <w:marRight w:val="0"/>
      <w:marTop w:val="0"/>
      <w:marBottom w:val="0"/>
      <w:divBdr>
        <w:top w:val="none" w:sz="0" w:space="0" w:color="auto"/>
        <w:left w:val="none" w:sz="0" w:space="0" w:color="auto"/>
        <w:bottom w:val="none" w:sz="0" w:space="0" w:color="auto"/>
        <w:right w:val="none" w:sz="0" w:space="0" w:color="auto"/>
      </w:divBdr>
    </w:div>
    <w:div w:id="98253995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95154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6.xml"/><Relationship Id="rId117" Type="http://schemas.openxmlformats.org/officeDocument/2006/relationships/control" Target="activeX/activeX51.xml"/><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control" Target="activeX/activeX17.xml"/><Relationship Id="rId63" Type="http://schemas.openxmlformats.org/officeDocument/2006/relationships/control" Target="activeX/activeX25.xml"/><Relationship Id="rId68" Type="http://schemas.openxmlformats.org/officeDocument/2006/relationships/hyperlink" Target="http://www.productsafety.gov.au/content/index.phtml/itemId/970773" TargetMode="External"/><Relationship Id="rId84" Type="http://schemas.openxmlformats.org/officeDocument/2006/relationships/image" Target="media/image38.wmf"/><Relationship Id="rId89" Type="http://schemas.openxmlformats.org/officeDocument/2006/relationships/control" Target="activeX/activeX37.xml"/><Relationship Id="rId112" Type="http://schemas.openxmlformats.org/officeDocument/2006/relationships/image" Target="media/image51.wmf"/><Relationship Id="rId133" Type="http://schemas.openxmlformats.org/officeDocument/2006/relationships/image" Target="media/image60.wmf"/><Relationship Id="rId138" Type="http://schemas.openxmlformats.org/officeDocument/2006/relationships/image" Target="media/image62.wmf"/><Relationship Id="rId154" Type="http://schemas.openxmlformats.org/officeDocument/2006/relationships/control" Target="activeX/activeX69.xml"/><Relationship Id="rId159" Type="http://schemas.openxmlformats.org/officeDocument/2006/relationships/image" Target="media/image72.wmf"/><Relationship Id="rId170" Type="http://schemas.openxmlformats.org/officeDocument/2006/relationships/control" Target="activeX/activeX77.xml"/><Relationship Id="rId16" Type="http://schemas.openxmlformats.org/officeDocument/2006/relationships/control" Target="activeX/activeX1.xml"/><Relationship Id="rId107" Type="http://schemas.openxmlformats.org/officeDocument/2006/relationships/control" Target="activeX/activeX46.xml"/><Relationship Id="rId11" Type="http://schemas.openxmlformats.org/officeDocument/2006/relationships/image" Target="http://intranet.accc.gov.au/content/item.phtml?itemId=448242&amp;nodeId=9ded534a14f19852ac5116915b97c2e8&amp;fn=logo_125x30-300dpi_BW.jpg" TargetMode="External"/><Relationship Id="rId32" Type="http://schemas.openxmlformats.org/officeDocument/2006/relationships/control" Target="activeX/activeX9.xml"/><Relationship Id="rId37" Type="http://schemas.openxmlformats.org/officeDocument/2006/relationships/image" Target="media/image16.wmf"/><Relationship Id="rId53" Type="http://schemas.openxmlformats.org/officeDocument/2006/relationships/control" Target="activeX/activeX20.xml"/><Relationship Id="rId58" Type="http://schemas.openxmlformats.org/officeDocument/2006/relationships/image" Target="media/image26.wmf"/><Relationship Id="rId74" Type="http://schemas.openxmlformats.org/officeDocument/2006/relationships/image" Target="media/image33.wmf"/><Relationship Id="rId79" Type="http://schemas.openxmlformats.org/officeDocument/2006/relationships/control" Target="activeX/activeX32.xml"/><Relationship Id="rId102" Type="http://schemas.openxmlformats.org/officeDocument/2006/relationships/image" Target="media/image47.wmf"/><Relationship Id="rId123" Type="http://schemas.openxmlformats.org/officeDocument/2006/relationships/image" Target="media/image56.wmf"/><Relationship Id="rId128" Type="http://schemas.openxmlformats.org/officeDocument/2006/relationships/control" Target="activeX/activeX57.xml"/><Relationship Id="rId144" Type="http://schemas.openxmlformats.org/officeDocument/2006/relationships/image" Target="media/image65.wmf"/><Relationship Id="rId149" Type="http://schemas.openxmlformats.org/officeDocument/2006/relationships/image" Target="media/image67.wmf"/><Relationship Id="rId5" Type="http://schemas.microsoft.com/office/2007/relationships/stylesWithEffects" Target="stylesWithEffects.xml"/><Relationship Id="rId90" Type="http://schemas.openxmlformats.org/officeDocument/2006/relationships/image" Target="media/image41.wmf"/><Relationship Id="rId95" Type="http://schemas.openxmlformats.org/officeDocument/2006/relationships/control" Target="activeX/activeX40.xml"/><Relationship Id="rId160" Type="http://schemas.openxmlformats.org/officeDocument/2006/relationships/control" Target="activeX/activeX72.xml"/><Relationship Id="rId165" Type="http://schemas.openxmlformats.org/officeDocument/2006/relationships/control" Target="activeX/activeX74.xml"/><Relationship Id="rId22" Type="http://schemas.openxmlformats.org/officeDocument/2006/relationships/control" Target="activeX/activeX4.xml"/><Relationship Id="rId27" Type="http://schemas.openxmlformats.org/officeDocument/2006/relationships/image" Target="media/image11.wmf"/><Relationship Id="rId43" Type="http://schemas.openxmlformats.org/officeDocument/2006/relationships/control" Target="activeX/activeX15.xml"/><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hyperlink" Target="http://www.productsafety.gov.au/content/index.phtml/itemId/970715" TargetMode="External"/><Relationship Id="rId113" Type="http://schemas.openxmlformats.org/officeDocument/2006/relationships/control" Target="activeX/activeX49.xml"/><Relationship Id="rId118" Type="http://schemas.openxmlformats.org/officeDocument/2006/relationships/control" Target="activeX/activeX52.xml"/><Relationship Id="rId134" Type="http://schemas.openxmlformats.org/officeDocument/2006/relationships/control" Target="activeX/activeX60.xml"/><Relationship Id="rId139" Type="http://schemas.openxmlformats.org/officeDocument/2006/relationships/control" Target="activeX/activeX62.xml"/><Relationship Id="rId80" Type="http://schemas.openxmlformats.org/officeDocument/2006/relationships/image" Target="media/image36.wmf"/><Relationship Id="rId85" Type="http://schemas.openxmlformats.org/officeDocument/2006/relationships/control" Target="activeX/activeX35.xml"/><Relationship Id="rId150" Type="http://schemas.openxmlformats.org/officeDocument/2006/relationships/control" Target="activeX/activeX67.xml"/><Relationship Id="rId155" Type="http://schemas.openxmlformats.org/officeDocument/2006/relationships/image" Target="media/image70.wmf"/><Relationship Id="rId171" Type="http://schemas.openxmlformats.org/officeDocument/2006/relationships/footer" Target="footer1.xml"/><Relationship Id="rId12" Type="http://schemas.openxmlformats.org/officeDocument/2006/relationships/image" Target="media/image2.emf"/><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control" Target="activeX/activeX12.xml"/><Relationship Id="rId59" Type="http://schemas.openxmlformats.org/officeDocument/2006/relationships/control" Target="activeX/activeX23.xml"/><Relationship Id="rId103" Type="http://schemas.openxmlformats.org/officeDocument/2006/relationships/control" Target="activeX/activeX44.xml"/><Relationship Id="rId108" Type="http://schemas.openxmlformats.org/officeDocument/2006/relationships/image" Target="media/image50.wmf"/><Relationship Id="rId124" Type="http://schemas.openxmlformats.org/officeDocument/2006/relationships/control" Target="activeX/activeX55.xml"/><Relationship Id="rId129" Type="http://schemas.openxmlformats.org/officeDocument/2006/relationships/image" Target="media/image58.wmf"/><Relationship Id="rId54" Type="http://schemas.openxmlformats.org/officeDocument/2006/relationships/image" Target="media/image24.wmf"/><Relationship Id="rId70" Type="http://schemas.openxmlformats.org/officeDocument/2006/relationships/image" Target="media/image31.wmf"/><Relationship Id="rId75" Type="http://schemas.openxmlformats.org/officeDocument/2006/relationships/control" Target="activeX/activeX30.xml"/><Relationship Id="rId91" Type="http://schemas.openxmlformats.org/officeDocument/2006/relationships/control" Target="activeX/activeX38.xml"/><Relationship Id="rId96" Type="http://schemas.openxmlformats.org/officeDocument/2006/relationships/image" Target="media/image44.wmf"/><Relationship Id="rId140" Type="http://schemas.openxmlformats.org/officeDocument/2006/relationships/image" Target="media/image63.wmf"/><Relationship Id="rId145" Type="http://schemas.openxmlformats.org/officeDocument/2006/relationships/control" Target="activeX/activeX65.xml"/><Relationship Id="rId161" Type="http://schemas.openxmlformats.org/officeDocument/2006/relationships/hyperlink" Target="http://doris/Default.aspx?urilist=5285839" TargetMode="External"/><Relationship Id="rId166" Type="http://schemas.openxmlformats.org/officeDocument/2006/relationships/image" Target="media/image75.w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7.xml"/><Relationship Id="rId36" Type="http://schemas.openxmlformats.org/officeDocument/2006/relationships/control" Target="activeX/activeX11.xml"/><Relationship Id="rId49" Type="http://schemas.openxmlformats.org/officeDocument/2006/relationships/control" Target="activeX/activeX18.xml"/><Relationship Id="rId57" Type="http://schemas.openxmlformats.org/officeDocument/2006/relationships/control" Target="activeX/activeX22.xml"/><Relationship Id="rId106" Type="http://schemas.openxmlformats.org/officeDocument/2006/relationships/image" Target="media/image49.wmf"/><Relationship Id="rId114" Type="http://schemas.openxmlformats.org/officeDocument/2006/relationships/image" Target="media/image52.wmf"/><Relationship Id="rId119" Type="http://schemas.openxmlformats.org/officeDocument/2006/relationships/image" Target="media/image54.wmf"/><Relationship Id="rId127" Type="http://schemas.openxmlformats.org/officeDocument/2006/relationships/image" Target="media/image57.wmf"/><Relationship Id="rId10" Type="http://schemas.openxmlformats.org/officeDocument/2006/relationships/image" Target="media/image1.jpeg"/><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6.xml"/><Relationship Id="rId73" Type="http://schemas.openxmlformats.org/officeDocument/2006/relationships/control" Target="activeX/activeX29.xml"/><Relationship Id="rId78" Type="http://schemas.openxmlformats.org/officeDocument/2006/relationships/image" Target="media/image35.wmf"/><Relationship Id="rId81" Type="http://schemas.openxmlformats.org/officeDocument/2006/relationships/control" Target="activeX/activeX33.xml"/><Relationship Id="rId86" Type="http://schemas.openxmlformats.org/officeDocument/2006/relationships/image" Target="media/image39.wmf"/><Relationship Id="rId94" Type="http://schemas.openxmlformats.org/officeDocument/2006/relationships/image" Target="media/image43.wmf"/><Relationship Id="rId99" Type="http://schemas.openxmlformats.org/officeDocument/2006/relationships/control" Target="activeX/activeX42.xml"/><Relationship Id="rId101" Type="http://schemas.openxmlformats.org/officeDocument/2006/relationships/control" Target="activeX/activeX43.xml"/><Relationship Id="rId122" Type="http://schemas.openxmlformats.org/officeDocument/2006/relationships/control" Target="activeX/activeX54.xml"/><Relationship Id="rId130" Type="http://schemas.openxmlformats.org/officeDocument/2006/relationships/control" Target="activeX/activeX58.xml"/><Relationship Id="rId135" Type="http://schemas.openxmlformats.org/officeDocument/2006/relationships/hyperlink" Target="http://doris/Default.aspx?urilist=5285839" TargetMode="External"/><Relationship Id="rId143" Type="http://schemas.openxmlformats.org/officeDocument/2006/relationships/control" Target="activeX/activeX64.xml"/><Relationship Id="rId148" Type="http://schemas.openxmlformats.org/officeDocument/2006/relationships/hyperlink" Target="http://doris/Default.aspx?urilist=5285839" TargetMode="External"/><Relationship Id="rId151" Type="http://schemas.openxmlformats.org/officeDocument/2006/relationships/image" Target="media/image68.wmf"/><Relationship Id="rId156" Type="http://schemas.openxmlformats.org/officeDocument/2006/relationships/control" Target="activeX/activeX70.xml"/><Relationship Id="rId164" Type="http://schemas.openxmlformats.org/officeDocument/2006/relationships/image" Target="media/image74.wmf"/><Relationship Id="rId169" Type="http://schemas.openxmlformats.org/officeDocument/2006/relationships/control" Target="activeX/activeX76.xml"/><Relationship Id="rId4" Type="http://schemas.openxmlformats.org/officeDocument/2006/relationships/styles" Target="styles.xml"/><Relationship Id="rId9" Type="http://schemas.openxmlformats.org/officeDocument/2006/relationships/endnotes" Target="endnotes.xml"/><Relationship Id="rId172" Type="http://schemas.openxmlformats.org/officeDocument/2006/relationships/footer" Target="footer2.xml"/><Relationship Id="rId13" Type="http://schemas.openxmlformats.org/officeDocument/2006/relationships/image" Target="media/image3.emf"/><Relationship Id="rId18" Type="http://schemas.openxmlformats.org/officeDocument/2006/relationships/control" Target="activeX/activeX2.xml"/><Relationship Id="rId39" Type="http://schemas.openxmlformats.org/officeDocument/2006/relationships/image" Target="media/image17.wmf"/><Relationship Id="rId109" Type="http://schemas.openxmlformats.org/officeDocument/2006/relationships/control" Target="activeX/activeX47.xml"/><Relationship Id="rId34" Type="http://schemas.openxmlformats.org/officeDocument/2006/relationships/control" Target="activeX/activeX10.xml"/><Relationship Id="rId50" Type="http://schemas.openxmlformats.org/officeDocument/2006/relationships/image" Target="media/image22.wmf"/><Relationship Id="rId55" Type="http://schemas.openxmlformats.org/officeDocument/2006/relationships/control" Target="activeX/activeX21.xml"/><Relationship Id="rId76" Type="http://schemas.openxmlformats.org/officeDocument/2006/relationships/image" Target="media/image34.wmf"/><Relationship Id="rId97" Type="http://schemas.openxmlformats.org/officeDocument/2006/relationships/control" Target="activeX/activeX41.xml"/><Relationship Id="rId104" Type="http://schemas.openxmlformats.org/officeDocument/2006/relationships/image" Target="media/image48.wmf"/><Relationship Id="rId120" Type="http://schemas.openxmlformats.org/officeDocument/2006/relationships/control" Target="activeX/activeX53.xml"/><Relationship Id="rId125" Type="http://schemas.openxmlformats.org/officeDocument/2006/relationships/control" Target="activeX/activeX56.xml"/><Relationship Id="rId141" Type="http://schemas.openxmlformats.org/officeDocument/2006/relationships/control" Target="activeX/activeX63.xml"/><Relationship Id="rId146" Type="http://schemas.openxmlformats.org/officeDocument/2006/relationships/image" Target="media/image66.wmf"/><Relationship Id="rId167" Type="http://schemas.openxmlformats.org/officeDocument/2006/relationships/control" Target="activeX/activeX75.xml"/><Relationship Id="rId7" Type="http://schemas.openxmlformats.org/officeDocument/2006/relationships/webSettings" Target="webSettings.xml"/><Relationship Id="rId71" Type="http://schemas.openxmlformats.org/officeDocument/2006/relationships/control" Target="activeX/activeX28.xml"/><Relationship Id="rId92" Type="http://schemas.openxmlformats.org/officeDocument/2006/relationships/image" Target="media/image42.wmf"/><Relationship Id="rId162" Type="http://schemas.openxmlformats.org/officeDocument/2006/relationships/image" Target="media/image73.wmf"/><Relationship Id="rId2" Type="http://schemas.openxmlformats.org/officeDocument/2006/relationships/customXml" Target="../customXml/item2.xml"/><Relationship Id="rId29" Type="http://schemas.openxmlformats.org/officeDocument/2006/relationships/image" Target="media/image12.wmf"/><Relationship Id="rId24" Type="http://schemas.openxmlformats.org/officeDocument/2006/relationships/control" Target="activeX/activeX5.xml"/><Relationship Id="rId40" Type="http://schemas.openxmlformats.org/officeDocument/2006/relationships/control" Target="activeX/activeX13.xml"/><Relationship Id="rId45" Type="http://schemas.openxmlformats.org/officeDocument/2006/relationships/control" Target="activeX/activeX16.xml"/><Relationship Id="rId66" Type="http://schemas.openxmlformats.org/officeDocument/2006/relationships/image" Target="media/image30.wmf"/><Relationship Id="rId87" Type="http://schemas.openxmlformats.org/officeDocument/2006/relationships/control" Target="activeX/activeX36.xml"/><Relationship Id="rId110" Type="http://schemas.openxmlformats.org/officeDocument/2006/relationships/control" Target="activeX/activeX48.xml"/><Relationship Id="rId115" Type="http://schemas.openxmlformats.org/officeDocument/2006/relationships/control" Target="activeX/activeX50.xml"/><Relationship Id="rId131" Type="http://schemas.openxmlformats.org/officeDocument/2006/relationships/image" Target="media/image59.wmf"/><Relationship Id="rId136" Type="http://schemas.openxmlformats.org/officeDocument/2006/relationships/image" Target="media/image61.wmf"/><Relationship Id="rId157" Type="http://schemas.openxmlformats.org/officeDocument/2006/relationships/image" Target="media/image71.wmf"/><Relationship Id="rId61" Type="http://schemas.openxmlformats.org/officeDocument/2006/relationships/control" Target="activeX/activeX24.xml"/><Relationship Id="rId82" Type="http://schemas.openxmlformats.org/officeDocument/2006/relationships/image" Target="media/image37.wmf"/><Relationship Id="rId152" Type="http://schemas.openxmlformats.org/officeDocument/2006/relationships/control" Target="activeX/activeX68.xml"/><Relationship Id="rId173"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image" Target="media/image4.emf"/><Relationship Id="rId30" Type="http://schemas.openxmlformats.org/officeDocument/2006/relationships/control" Target="activeX/activeX8.xml"/><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control" Target="activeX/activeX31.xml"/><Relationship Id="rId100" Type="http://schemas.openxmlformats.org/officeDocument/2006/relationships/image" Target="media/image46.wmf"/><Relationship Id="rId105" Type="http://schemas.openxmlformats.org/officeDocument/2006/relationships/control" Target="activeX/activeX45.xml"/><Relationship Id="rId126" Type="http://schemas.openxmlformats.org/officeDocument/2006/relationships/hyperlink" Target="http://doris/Default.aspx?urilist=7696911," TargetMode="External"/><Relationship Id="rId147" Type="http://schemas.openxmlformats.org/officeDocument/2006/relationships/control" Target="activeX/activeX66.xml"/><Relationship Id="rId168" Type="http://schemas.openxmlformats.org/officeDocument/2006/relationships/image" Target="media/image76.wmf"/><Relationship Id="rId8" Type="http://schemas.openxmlformats.org/officeDocument/2006/relationships/footnotes" Target="footnotes.xml"/><Relationship Id="rId51" Type="http://schemas.openxmlformats.org/officeDocument/2006/relationships/control" Target="activeX/activeX19.xml"/><Relationship Id="rId72" Type="http://schemas.openxmlformats.org/officeDocument/2006/relationships/image" Target="media/image32.wmf"/><Relationship Id="rId93" Type="http://schemas.openxmlformats.org/officeDocument/2006/relationships/control" Target="activeX/activeX39.xml"/><Relationship Id="rId98" Type="http://schemas.openxmlformats.org/officeDocument/2006/relationships/image" Target="media/image45.wmf"/><Relationship Id="rId121" Type="http://schemas.openxmlformats.org/officeDocument/2006/relationships/image" Target="media/image55.wmf"/><Relationship Id="rId142" Type="http://schemas.openxmlformats.org/officeDocument/2006/relationships/image" Target="media/image64.wmf"/><Relationship Id="rId163" Type="http://schemas.openxmlformats.org/officeDocument/2006/relationships/control" Target="activeX/activeX73.xml"/><Relationship Id="rId3" Type="http://schemas.openxmlformats.org/officeDocument/2006/relationships/numbering" Target="numbering.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control" Target="activeX/activeX27.xml"/><Relationship Id="rId116" Type="http://schemas.openxmlformats.org/officeDocument/2006/relationships/image" Target="media/image53.wmf"/><Relationship Id="rId137" Type="http://schemas.openxmlformats.org/officeDocument/2006/relationships/control" Target="activeX/activeX61.xml"/><Relationship Id="rId158" Type="http://schemas.openxmlformats.org/officeDocument/2006/relationships/control" Target="activeX/activeX71.xml"/><Relationship Id="rId20" Type="http://schemas.openxmlformats.org/officeDocument/2006/relationships/control" Target="activeX/activeX3.xml"/><Relationship Id="rId41" Type="http://schemas.openxmlformats.org/officeDocument/2006/relationships/control" Target="activeX/activeX14.xml"/><Relationship Id="rId62" Type="http://schemas.openxmlformats.org/officeDocument/2006/relationships/image" Target="media/image28.wmf"/><Relationship Id="rId83" Type="http://schemas.openxmlformats.org/officeDocument/2006/relationships/control" Target="activeX/activeX34.xml"/><Relationship Id="rId88" Type="http://schemas.openxmlformats.org/officeDocument/2006/relationships/image" Target="media/image40.wmf"/><Relationship Id="rId111" Type="http://schemas.openxmlformats.org/officeDocument/2006/relationships/hyperlink" Target="http://www.recalls.gov.au/" TargetMode="External"/><Relationship Id="rId132" Type="http://schemas.openxmlformats.org/officeDocument/2006/relationships/control" Target="activeX/activeX59.xml"/><Relationship Id="rId153" Type="http://schemas.openxmlformats.org/officeDocument/2006/relationships/image" Target="media/image69.wmf"/><Relationship Id="rId17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ecalls.gov.au/content/index.phtml/itemId/100010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978C9E23-D4B0-11CE-BF2D-00AA003F40D0}"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978C9E23-D4B0-11CE-BF2D-00AA003F40D0}"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978C9E23-D4B0-11CE-BF2D-00AA003F40D0}"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978C9E23-D4B0-11CE-BF2D-00AA003F40D0}"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978C9E23-D4B0-11CE-BF2D-00AA003F40D0}"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978C9E23-D4B0-11CE-BF2D-00AA003F40D0}"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978C9E23-D4B0-11CE-BF2D-00AA003F40D0}"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978C9E23-D4B0-11CE-BF2D-00AA003F40D0}"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978C9E23-D4B0-11CE-BF2D-00AA003F40D0}"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978C9E23-D4B0-11CE-BF2D-00AA003F40D0}"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978C9E23-D4B0-11CE-BF2D-00AA003F40D0}"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D7053240-CE69-11CD-A777-00DD01143C57}" ax:persistence="persistStorage" r:id="rId1"/>
</file>

<file path=word/activeX/activeX40.xml><?xml version="1.0" encoding="utf-8"?>
<ax:ocx xmlns:ax="http://schemas.microsoft.com/office/2006/activeX" xmlns:r="http://schemas.openxmlformats.org/officeDocument/2006/relationships" ax:classid="{978C9E23-D4B0-11CE-BF2D-00AA003F40D0}"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978C9E23-D4B0-11CE-BF2D-00AA003F40D0}"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978C9E23-D4B0-11CE-BF2D-00AA003F40D0}"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978C9E23-D4B0-11CE-BF2D-00AA003F40D0}"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978C9E23-D4B0-11CE-BF2D-00AA003F40D0}"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978C9E23-D4B0-11CE-BF2D-00AA003F40D0}"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50-EC42-11CE-9E0D-00AA006002F3}" ax:persistence="persistStorage" r:id="rId1"/>
</file>

<file path=word/activeX/activeX58.xml><?xml version="1.0" encoding="utf-8"?>
<ax:ocx xmlns:ax="http://schemas.microsoft.com/office/2006/activeX" xmlns:r="http://schemas.openxmlformats.org/officeDocument/2006/relationships" ax:classid="{8BD21D50-EC42-11CE-9E0D-00AA006002F3}" ax:persistence="persistStorage" r:id="rId1"/>
</file>

<file path=word/activeX/activeX59.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50-EC42-11CE-9E0D-00AA006002F3}" ax:persistence="persistStorage" r:id="rId1"/>
</file>

<file path=word/activeX/activeX61.xml><?xml version="1.0" encoding="utf-8"?>
<ax:ocx xmlns:ax="http://schemas.microsoft.com/office/2006/activeX" xmlns:r="http://schemas.openxmlformats.org/officeDocument/2006/relationships" ax:classid="{8BD21D50-EC42-11CE-9E0D-00AA006002F3}" ax:persistence="persistStorage" r:id="rId1"/>
</file>

<file path=word/activeX/activeX62.xml><?xml version="1.0" encoding="utf-8"?>
<ax:ocx xmlns:ax="http://schemas.microsoft.com/office/2006/activeX" xmlns:r="http://schemas.openxmlformats.org/officeDocument/2006/relationships" ax:classid="{8BD21D50-EC42-11CE-9E0D-00AA006002F3}" ax:persistence="persistStorage" r:id="rId1"/>
</file>

<file path=word/activeX/activeX63.xml><?xml version="1.0" encoding="utf-8"?>
<ax:ocx xmlns:ax="http://schemas.microsoft.com/office/2006/activeX" xmlns:r="http://schemas.openxmlformats.org/officeDocument/2006/relationships" ax:classid="{8BD21D50-EC42-11CE-9E0D-00AA006002F3}" ax:persistence="persistStorage" r:id="rId1"/>
</file>

<file path=word/activeX/activeX64.xml><?xml version="1.0" encoding="utf-8"?>
<ax:ocx xmlns:ax="http://schemas.microsoft.com/office/2006/activeX" xmlns:r="http://schemas.openxmlformats.org/officeDocument/2006/relationships" ax:classid="{8BD21D50-EC42-11CE-9E0D-00AA006002F3}" ax:persistence="persistStorage" r:id="rId1"/>
</file>

<file path=word/activeX/activeX65.xml><?xml version="1.0" encoding="utf-8"?>
<ax:ocx xmlns:ax="http://schemas.microsoft.com/office/2006/activeX" xmlns:r="http://schemas.openxmlformats.org/officeDocument/2006/relationships" ax:classid="{8BD21D50-EC42-11CE-9E0D-00AA006002F3}" ax:persistence="persistStorage" r:id="rId1"/>
</file>

<file path=word/activeX/activeX66.xml><?xml version="1.0" encoding="utf-8"?>
<ax:ocx xmlns:ax="http://schemas.microsoft.com/office/2006/activeX" xmlns:r="http://schemas.openxmlformats.org/officeDocument/2006/relationships" ax:classid="{8BD21D50-EC42-11CE-9E0D-00AA006002F3}" ax:persistence="persistStorage" r:id="rId1"/>
</file>

<file path=word/activeX/activeX67.xml><?xml version="1.0" encoding="utf-8"?>
<ax:ocx xmlns:ax="http://schemas.microsoft.com/office/2006/activeX" xmlns:r="http://schemas.openxmlformats.org/officeDocument/2006/relationships" ax:classid="{8BD21D50-EC42-11CE-9E0D-00AA006002F3}" ax:persistence="persistStorage" r:id="rId1"/>
</file>

<file path=word/activeX/activeX68.xml><?xml version="1.0" encoding="utf-8"?>
<ax:ocx xmlns:ax="http://schemas.microsoft.com/office/2006/activeX" xmlns:r="http://schemas.openxmlformats.org/officeDocument/2006/relationships" ax:classid="{8BD21D50-EC42-11CE-9E0D-00AA006002F3}" ax:persistence="persistStorage" r:id="rId1"/>
</file>

<file path=word/activeX/activeX69.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978C9E23-D4B0-11CE-BF2D-00AA003F40D0}" ax:persistence="persistStorage" r:id="rId1"/>
</file>

<file path=word/activeX/activeX70.xml><?xml version="1.0" encoding="utf-8"?>
<ax:ocx xmlns:ax="http://schemas.microsoft.com/office/2006/activeX" xmlns:r="http://schemas.openxmlformats.org/officeDocument/2006/relationships" ax:classid="{8BD21D50-EC42-11CE-9E0D-00AA006002F3}" ax:persistence="persistStorage"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50-EC42-11CE-9E0D-00AA006002F3}" ax:persistence="persistStorage" r:id="rId1"/>
</file>

<file path=word/activeX/activeX75.xml><?xml version="1.0" encoding="utf-8"?>
<ax:ocx xmlns:ax="http://schemas.microsoft.com/office/2006/activeX" xmlns:r="http://schemas.openxmlformats.org/officeDocument/2006/relationships" ax:classid="{8BD21D50-EC42-11CE-9E0D-00AA006002F3}" ax:persistence="persistStorage" r:id="rId1"/>
</file>

<file path=word/activeX/activeX76.xml><?xml version="1.0" encoding="utf-8"?>
<ax:ocx xmlns:ax="http://schemas.microsoft.com/office/2006/activeX" xmlns:r="http://schemas.openxmlformats.org/officeDocument/2006/relationships" ax:classid="{8BD21D5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978C9E23-D4B0-11CE-BF2D-00AA003F40D0}" ax:persistence="persistStorage" r:id="rId1"/>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3591"/>
      </a:dk2>
      <a:lt2>
        <a:srgbClr val="D5D6D2"/>
      </a:lt2>
      <a:accent1>
        <a:srgbClr val="51626F"/>
      </a:accent1>
      <a:accent2>
        <a:srgbClr val="4F2D7D"/>
      </a:accent2>
      <a:accent3>
        <a:srgbClr val="0098C3"/>
      </a:accent3>
      <a:accent4>
        <a:srgbClr val="A0CFEB"/>
      </a:accent4>
      <a:accent5>
        <a:srgbClr val="B71202"/>
      </a:accent5>
      <a:accent6>
        <a:srgbClr val="DC5034"/>
      </a:accent6>
      <a:hlink>
        <a:srgbClr val="0000FF"/>
      </a:hlink>
      <a:folHlink>
        <a:srgbClr val="800080"/>
      </a:folHlink>
    </a:clrScheme>
    <a:fontScheme name="ACCC">
      <a:majorFont>
        <a:latin typeface="Lucida Fax"/>
        <a:ea typeface=""/>
        <a:cs typeface=""/>
      </a:majorFont>
      <a:minorFont>
        <a:latin typeface="Arial"/>
        <a:ea typeface=""/>
        <a:cs typeface=""/>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8D4952-1EE9-4381-8541-3366BF17D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E65929DF</Template>
  <TotalTime>1</TotalTime>
  <Pages>22</Pages>
  <Words>4345</Words>
  <Characters>24768</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29055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Burela, Kathryn</dc:creator>
  <cp:lastModifiedBy>Herron, William</cp:lastModifiedBy>
  <cp:revision>2</cp:revision>
  <cp:lastPrinted>2015-12-21T04:53:00Z</cp:lastPrinted>
  <dcterms:created xsi:type="dcterms:W3CDTF">2016-03-09T05:12:00Z</dcterms:created>
  <dcterms:modified xsi:type="dcterms:W3CDTF">2016-03-09T05:12:00Z</dcterms:modified>
</cp:coreProperties>
</file>